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8371" w14:textId="77777777" w:rsidR="00655E61" w:rsidRDefault="001D2696">
      <w:pPr>
        <w:pStyle w:val="Normal1"/>
        <w:spacing w:after="160" w:line="259" w:lineRule="auto"/>
        <w:jc w:val="both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Radyoterapi Programı </w:t>
      </w:r>
      <w:r w:rsidR="00151317">
        <w:rPr>
          <w:rFonts w:ascii="Nunito" w:eastAsia="Nunito" w:hAnsi="Nunito" w:cs="Nunito"/>
          <w:b/>
          <w:sz w:val="24"/>
          <w:szCs w:val="24"/>
        </w:rPr>
        <w:t>Diploma Eki</w:t>
      </w:r>
      <w:r w:rsidR="00151317">
        <w:rPr>
          <w:rFonts w:ascii="Nunito" w:eastAsia="Nunito" w:hAnsi="Nunito" w:cs="Nunito"/>
          <w:sz w:val="24"/>
          <w:szCs w:val="24"/>
        </w:rPr>
        <w:t xml:space="preserve">: </w:t>
      </w:r>
    </w:p>
    <w:tbl>
      <w:tblPr>
        <w:tblStyle w:val="a"/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6"/>
        <w:gridCol w:w="262"/>
        <w:gridCol w:w="5766"/>
      </w:tblGrid>
      <w:tr w:rsidR="00655E61" w14:paraId="612B06F9" w14:textId="77777777" w:rsidTr="007C0AFC">
        <w:trPr>
          <w:cantSplit/>
          <w:tblHeader/>
          <w:jc w:val="center"/>
        </w:trPr>
        <w:tc>
          <w:tcPr>
            <w:tcW w:w="3986" w:type="dxa"/>
            <w:vAlign w:val="center"/>
          </w:tcPr>
          <w:p w14:paraId="055B2FDD" w14:textId="77777777" w:rsidR="00655E61" w:rsidRDefault="00151317">
            <w:pPr>
              <w:pStyle w:val="Normal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Diploma No:</w:t>
            </w:r>
          </w:p>
        </w:tc>
        <w:tc>
          <w:tcPr>
            <w:tcW w:w="6028" w:type="dxa"/>
            <w:gridSpan w:val="2"/>
            <w:vAlign w:val="center"/>
          </w:tcPr>
          <w:p w14:paraId="1647F267" w14:textId="77777777" w:rsidR="00655E61" w:rsidRDefault="00151317">
            <w:pPr>
              <w:pStyle w:val="Normal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Diploma </w:t>
            </w:r>
            <w:proofErr w:type="spellStart"/>
            <w:r>
              <w:rPr>
                <w:b/>
                <w:sz w:val="16"/>
                <w:szCs w:val="16"/>
              </w:rPr>
              <w:t>Date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655E61" w14:paraId="7947104F" w14:textId="77777777" w:rsidTr="007C0AFC">
        <w:trPr>
          <w:cantSplit/>
          <w:tblHeader/>
          <w:jc w:val="center"/>
        </w:trPr>
        <w:tc>
          <w:tcPr>
            <w:tcW w:w="10014" w:type="dxa"/>
            <w:gridSpan w:val="3"/>
            <w:shd w:val="clear" w:color="auto" w:fill="DEEBF6"/>
            <w:vAlign w:val="center"/>
          </w:tcPr>
          <w:p w14:paraId="4AB76914" w14:textId="77777777" w:rsidR="00655E61" w:rsidRDefault="00151317">
            <w:pPr>
              <w:pStyle w:val="Normal1"/>
              <w:jc w:val="center"/>
            </w:pPr>
            <w:r>
              <w:rPr>
                <w:b/>
                <w:sz w:val="16"/>
                <w:szCs w:val="16"/>
              </w:rPr>
              <w:t>1.INFORMATION IDENTIFYING THE HOLDER OF THE QUALIFICATION</w:t>
            </w:r>
          </w:p>
        </w:tc>
      </w:tr>
      <w:tr w:rsidR="00655E61" w14:paraId="1468DA79" w14:textId="77777777" w:rsidTr="007C0AFC">
        <w:trPr>
          <w:cantSplit/>
          <w:trHeight w:val="401"/>
          <w:tblHeader/>
          <w:jc w:val="center"/>
        </w:trPr>
        <w:tc>
          <w:tcPr>
            <w:tcW w:w="4248" w:type="dxa"/>
            <w:gridSpan w:val="2"/>
          </w:tcPr>
          <w:p w14:paraId="3649A40E" w14:textId="77777777" w:rsidR="00655E61" w:rsidRDefault="00151317">
            <w:pPr>
              <w:pStyle w:val="Normal1"/>
            </w:pPr>
            <w:r>
              <w:rPr>
                <w:b/>
                <w:sz w:val="16"/>
                <w:szCs w:val="16"/>
              </w:rPr>
              <w:t xml:space="preserve">1.1. </w:t>
            </w:r>
            <w:proofErr w:type="spellStart"/>
            <w:r>
              <w:rPr>
                <w:b/>
                <w:i/>
                <w:sz w:val="16"/>
                <w:szCs w:val="16"/>
              </w:rPr>
              <w:t>Family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name(s):</w:t>
            </w:r>
          </w:p>
          <w:p w14:paraId="42278294" w14:textId="77777777" w:rsidR="00655E61" w:rsidRDefault="00151317">
            <w:pPr>
              <w:pStyle w:val="Normal1"/>
            </w:pPr>
            <w:r>
              <w:rPr>
                <w:b/>
                <w:sz w:val="16"/>
                <w:szCs w:val="16"/>
              </w:rPr>
              <w:t xml:space="preserve">1.2. </w:t>
            </w:r>
            <w:proofErr w:type="spellStart"/>
            <w:r>
              <w:rPr>
                <w:b/>
                <w:i/>
                <w:sz w:val="16"/>
                <w:szCs w:val="16"/>
              </w:rPr>
              <w:t>Given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name(s):</w:t>
            </w:r>
          </w:p>
        </w:tc>
        <w:tc>
          <w:tcPr>
            <w:tcW w:w="5766" w:type="dxa"/>
          </w:tcPr>
          <w:p w14:paraId="00C94B46" w14:textId="77777777" w:rsidR="00655E61" w:rsidRDefault="00151317">
            <w:pPr>
              <w:pStyle w:val="Normal1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1.3. </w:t>
            </w:r>
            <w:proofErr w:type="spellStart"/>
            <w:r>
              <w:rPr>
                <w:b/>
                <w:i/>
                <w:sz w:val="16"/>
                <w:szCs w:val="16"/>
              </w:rPr>
              <w:t>Place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date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</w:t>
            </w:r>
            <w:proofErr w:type="spellStart"/>
            <w:r>
              <w:rPr>
                <w:b/>
                <w:i/>
                <w:sz w:val="16"/>
                <w:szCs w:val="16"/>
              </w:rPr>
              <w:t>birth</w:t>
            </w:r>
            <w:proofErr w:type="spellEnd"/>
            <w:r>
              <w:rPr>
                <w:b/>
                <w:i/>
                <w:sz w:val="16"/>
                <w:szCs w:val="16"/>
              </w:rPr>
              <w:t>:</w:t>
            </w:r>
          </w:p>
          <w:p w14:paraId="4559784C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1.4. </w:t>
            </w:r>
            <w:proofErr w:type="spellStart"/>
            <w:r>
              <w:rPr>
                <w:b/>
                <w:i/>
                <w:sz w:val="16"/>
                <w:szCs w:val="16"/>
              </w:rPr>
              <w:t>Student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identification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number</w:t>
            </w:r>
            <w:proofErr w:type="spellEnd"/>
            <w:r>
              <w:rPr>
                <w:b/>
                <w:i/>
                <w:sz w:val="16"/>
                <w:szCs w:val="16"/>
              </w:rPr>
              <w:t>:</w:t>
            </w:r>
          </w:p>
        </w:tc>
      </w:tr>
      <w:tr w:rsidR="00655E61" w14:paraId="1FAC8E0F" w14:textId="77777777" w:rsidTr="007C0AFC">
        <w:trPr>
          <w:cantSplit/>
          <w:tblHeader/>
          <w:jc w:val="center"/>
        </w:trPr>
        <w:tc>
          <w:tcPr>
            <w:tcW w:w="10014" w:type="dxa"/>
            <w:gridSpan w:val="3"/>
            <w:shd w:val="clear" w:color="auto" w:fill="DEEBF6"/>
            <w:vAlign w:val="center"/>
          </w:tcPr>
          <w:p w14:paraId="15921140" w14:textId="77777777" w:rsidR="00655E61" w:rsidRDefault="00151317"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INFORMATION IDENTIFYING THE QUALIFICATION</w:t>
            </w:r>
          </w:p>
        </w:tc>
      </w:tr>
      <w:tr w:rsidR="00655E61" w14:paraId="092337F0" w14:textId="77777777" w:rsidTr="007C0AFC">
        <w:trPr>
          <w:cantSplit/>
          <w:trHeight w:val="1159"/>
          <w:tblHeader/>
          <w:jc w:val="center"/>
        </w:trPr>
        <w:tc>
          <w:tcPr>
            <w:tcW w:w="4248" w:type="dxa"/>
            <w:gridSpan w:val="2"/>
          </w:tcPr>
          <w:p w14:paraId="39D285B4" w14:textId="77777777" w:rsidR="00655E61" w:rsidRDefault="00151317">
            <w:pPr>
              <w:pStyle w:val="Normal1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2.1. </w:t>
            </w:r>
            <w:r>
              <w:rPr>
                <w:b/>
                <w:i/>
                <w:sz w:val="16"/>
                <w:szCs w:val="16"/>
              </w:rPr>
              <w:t xml:space="preserve">Name of </w:t>
            </w:r>
            <w:proofErr w:type="spellStart"/>
            <w:r>
              <w:rPr>
                <w:b/>
                <w:i/>
                <w:sz w:val="16"/>
                <w:szCs w:val="16"/>
              </w:rPr>
              <w:t>the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qualification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i/>
                <w:sz w:val="16"/>
                <w:szCs w:val="16"/>
              </w:rPr>
              <w:t>if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applicable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b/>
                <w:i/>
                <w:sz w:val="16"/>
                <w:szCs w:val="16"/>
              </w:rPr>
              <w:t>the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title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conferred</w:t>
            </w:r>
            <w:proofErr w:type="spellEnd"/>
          </w:p>
          <w:p w14:paraId="5C602354" w14:textId="77777777" w:rsidR="00655E61" w:rsidRDefault="007C0AFC">
            <w:pPr>
              <w:pStyle w:val="Normal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ASSOCIATE DEGREE OF RADIOTHERAPY TECHNICIAN </w:t>
            </w:r>
            <w:r w:rsidR="00151317">
              <w:rPr>
                <w:sz w:val="16"/>
                <w:szCs w:val="16"/>
              </w:rPr>
              <w:t>A.D.</w:t>
            </w:r>
          </w:p>
          <w:p w14:paraId="6F383EA8" w14:textId="77777777" w:rsidR="00655E61" w:rsidRDefault="00151317">
            <w:pPr>
              <w:pStyle w:val="Normal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2.2. </w:t>
            </w:r>
            <w:r>
              <w:rPr>
                <w:b/>
                <w:i/>
                <w:sz w:val="16"/>
                <w:szCs w:val="16"/>
              </w:rPr>
              <w:t xml:space="preserve">Main </w:t>
            </w:r>
            <w:proofErr w:type="spellStart"/>
            <w:r>
              <w:rPr>
                <w:b/>
                <w:i/>
                <w:sz w:val="16"/>
                <w:szCs w:val="16"/>
              </w:rPr>
              <w:t>field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(s) of </w:t>
            </w:r>
            <w:proofErr w:type="spellStart"/>
            <w:r>
              <w:rPr>
                <w:b/>
                <w:i/>
                <w:sz w:val="16"/>
                <w:szCs w:val="16"/>
              </w:rPr>
              <w:t>study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for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qualification</w:t>
            </w:r>
            <w:proofErr w:type="spellEnd"/>
            <w:r>
              <w:rPr>
                <w:b/>
                <w:sz w:val="16"/>
                <w:szCs w:val="16"/>
              </w:rPr>
              <w:tab/>
            </w:r>
          </w:p>
          <w:p w14:paraId="5BC89782" w14:textId="77777777" w:rsidR="00DF70CB" w:rsidRDefault="00DF70CB">
            <w:pPr>
              <w:pStyle w:val="Normal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RADIOTHERAPY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9694665" w14:textId="77777777" w:rsidR="00655E61" w:rsidRDefault="00151317">
            <w:pPr>
              <w:pStyle w:val="Normal1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2.3. </w:t>
            </w:r>
            <w:r>
              <w:rPr>
                <w:b/>
                <w:i/>
                <w:sz w:val="16"/>
                <w:szCs w:val="16"/>
              </w:rPr>
              <w:t xml:space="preserve">Name </w:t>
            </w:r>
            <w:proofErr w:type="spellStart"/>
            <w:r>
              <w:rPr>
                <w:b/>
                <w:i/>
                <w:sz w:val="16"/>
                <w:szCs w:val="16"/>
              </w:rPr>
              <w:t>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status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</w:t>
            </w:r>
            <w:proofErr w:type="spellStart"/>
            <w:r>
              <w:rPr>
                <w:b/>
                <w:i/>
                <w:sz w:val="16"/>
                <w:szCs w:val="16"/>
              </w:rPr>
              <w:t>awarding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institution</w:t>
            </w:r>
            <w:proofErr w:type="spellEnd"/>
          </w:p>
          <w:p w14:paraId="16BE6750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NEAR EAST UNIVERSITY, PRIVATE UNIVERSITY</w:t>
            </w:r>
          </w:p>
        </w:tc>
        <w:tc>
          <w:tcPr>
            <w:tcW w:w="5766" w:type="dxa"/>
          </w:tcPr>
          <w:p w14:paraId="218E1AA4" w14:textId="77777777" w:rsidR="00655E61" w:rsidRDefault="00151317">
            <w:pPr>
              <w:pStyle w:val="Normal1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2.4. </w:t>
            </w:r>
            <w:r>
              <w:rPr>
                <w:b/>
                <w:i/>
                <w:sz w:val="16"/>
                <w:szCs w:val="16"/>
              </w:rPr>
              <w:t xml:space="preserve">Name </w:t>
            </w:r>
            <w:proofErr w:type="spellStart"/>
            <w:r>
              <w:rPr>
                <w:b/>
                <w:i/>
                <w:sz w:val="16"/>
                <w:szCs w:val="16"/>
              </w:rPr>
              <w:t>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type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</w:t>
            </w:r>
            <w:proofErr w:type="spellStart"/>
            <w:r>
              <w:rPr>
                <w:b/>
                <w:i/>
                <w:sz w:val="16"/>
                <w:szCs w:val="16"/>
              </w:rPr>
              <w:t>institution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i/>
                <w:sz w:val="16"/>
                <w:szCs w:val="16"/>
              </w:rPr>
              <w:t>dministering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i/>
                <w:sz w:val="16"/>
                <w:szCs w:val="16"/>
              </w:rPr>
              <w:t>tudies</w:t>
            </w:r>
            <w:proofErr w:type="spellEnd"/>
          </w:p>
          <w:p w14:paraId="63A0D05B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SAME AS 2.3.</w:t>
            </w:r>
          </w:p>
          <w:p w14:paraId="2B66178A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2.5. </w:t>
            </w:r>
            <w:r>
              <w:rPr>
                <w:b/>
                <w:i/>
                <w:sz w:val="16"/>
                <w:szCs w:val="16"/>
              </w:rPr>
              <w:t xml:space="preserve">Language(s) of </w:t>
            </w:r>
            <w:proofErr w:type="spellStart"/>
            <w:r>
              <w:rPr>
                <w:b/>
                <w:i/>
                <w:sz w:val="16"/>
                <w:szCs w:val="16"/>
              </w:rPr>
              <w:t>instruction</w:t>
            </w:r>
            <w:proofErr w:type="spellEnd"/>
            <w:r>
              <w:rPr>
                <w:b/>
                <w:i/>
                <w:sz w:val="16"/>
                <w:szCs w:val="16"/>
              </w:rPr>
              <w:t>/</w:t>
            </w:r>
            <w:proofErr w:type="spellStart"/>
            <w:r>
              <w:rPr>
                <w:b/>
                <w:i/>
                <w:sz w:val="16"/>
                <w:szCs w:val="16"/>
              </w:rPr>
              <w:t>examinations</w:t>
            </w:r>
            <w:proofErr w:type="spellEnd"/>
          </w:p>
          <w:p w14:paraId="06A1D2DE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TURKISH</w:t>
            </w:r>
          </w:p>
        </w:tc>
      </w:tr>
      <w:tr w:rsidR="00655E61" w14:paraId="6ACCD6DE" w14:textId="77777777" w:rsidTr="007C0AFC">
        <w:trPr>
          <w:cantSplit/>
          <w:tblHeader/>
          <w:jc w:val="center"/>
        </w:trPr>
        <w:tc>
          <w:tcPr>
            <w:tcW w:w="10014" w:type="dxa"/>
            <w:gridSpan w:val="3"/>
            <w:shd w:val="clear" w:color="auto" w:fill="DEEBF6"/>
            <w:vAlign w:val="center"/>
          </w:tcPr>
          <w:p w14:paraId="2725A8E3" w14:textId="77777777" w:rsidR="00655E61" w:rsidRDefault="00151317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INFORMATION ON THE LEVEL OF THE QUALIFICATION</w:t>
            </w:r>
          </w:p>
        </w:tc>
      </w:tr>
      <w:tr w:rsidR="00655E61" w14:paraId="4AE89C7D" w14:textId="77777777" w:rsidTr="007C0AFC">
        <w:trPr>
          <w:cantSplit/>
          <w:tblHeader/>
          <w:jc w:val="center"/>
        </w:trPr>
        <w:tc>
          <w:tcPr>
            <w:tcW w:w="4248" w:type="dxa"/>
            <w:gridSpan w:val="2"/>
            <w:vAlign w:val="center"/>
          </w:tcPr>
          <w:p w14:paraId="4F5BEAA6" w14:textId="77777777" w:rsidR="00655E61" w:rsidRDefault="00151317">
            <w:pPr>
              <w:pStyle w:val="Normal1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 </w:t>
            </w:r>
            <w:r>
              <w:rPr>
                <w:b/>
                <w:i/>
                <w:sz w:val="16"/>
                <w:szCs w:val="16"/>
              </w:rPr>
              <w:t xml:space="preserve">Level of </w:t>
            </w:r>
            <w:proofErr w:type="spellStart"/>
            <w:r>
              <w:rPr>
                <w:b/>
                <w:i/>
                <w:sz w:val="16"/>
                <w:szCs w:val="16"/>
              </w:rPr>
              <w:t>qualification</w:t>
            </w:r>
            <w:proofErr w:type="spellEnd"/>
          </w:p>
          <w:p w14:paraId="1445C0A4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First </w:t>
            </w:r>
            <w:proofErr w:type="spellStart"/>
            <w:r>
              <w:rPr>
                <w:sz w:val="16"/>
                <w:szCs w:val="16"/>
              </w:rPr>
              <w:t>Cycle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Associate’s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Degree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766" w:type="dxa"/>
            <w:vAlign w:val="center"/>
          </w:tcPr>
          <w:p w14:paraId="52FC215A" w14:textId="77777777" w:rsidR="00655E61" w:rsidRDefault="00151317">
            <w:pPr>
              <w:pStyle w:val="Normal1"/>
              <w:ind w:left="3544" w:hanging="3544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3.2. </w:t>
            </w:r>
            <w:proofErr w:type="spellStart"/>
            <w:r>
              <w:rPr>
                <w:b/>
                <w:i/>
                <w:sz w:val="16"/>
                <w:szCs w:val="16"/>
              </w:rPr>
              <w:t>Official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length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program </w:t>
            </w:r>
          </w:p>
          <w:p w14:paraId="2D98685E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Normally</w:t>
            </w:r>
            <w:proofErr w:type="spellEnd"/>
            <w:r>
              <w:rPr>
                <w:sz w:val="16"/>
                <w:szCs w:val="16"/>
              </w:rPr>
              <w:t xml:space="preserve"> 2 </w:t>
            </w:r>
            <w:proofErr w:type="spellStart"/>
            <w:r>
              <w:rPr>
                <w:sz w:val="16"/>
                <w:szCs w:val="16"/>
              </w:rPr>
              <w:t>Years</w:t>
            </w:r>
            <w:proofErr w:type="spellEnd"/>
            <w:r>
              <w:rPr>
                <w:sz w:val="16"/>
                <w:szCs w:val="16"/>
              </w:rPr>
              <w:t xml:space="preserve">, 2 </w:t>
            </w:r>
            <w:proofErr w:type="spellStart"/>
            <w:r>
              <w:rPr>
                <w:sz w:val="16"/>
                <w:szCs w:val="16"/>
              </w:rPr>
              <w:t>semesters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year</w:t>
            </w:r>
            <w:proofErr w:type="spellEnd"/>
            <w:r>
              <w:rPr>
                <w:sz w:val="16"/>
                <w:szCs w:val="16"/>
              </w:rPr>
              <w:t xml:space="preserve">, 16 </w:t>
            </w:r>
            <w:proofErr w:type="spellStart"/>
            <w:r>
              <w:rPr>
                <w:sz w:val="16"/>
                <w:szCs w:val="16"/>
              </w:rPr>
              <w:t>weeks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semester</w:t>
            </w:r>
            <w:proofErr w:type="spellEnd"/>
          </w:p>
        </w:tc>
      </w:tr>
      <w:tr w:rsidR="00655E61" w14:paraId="63968120" w14:textId="77777777" w:rsidTr="007C0AFC">
        <w:trPr>
          <w:cantSplit/>
          <w:tblHeader/>
          <w:jc w:val="center"/>
        </w:trPr>
        <w:tc>
          <w:tcPr>
            <w:tcW w:w="10014" w:type="dxa"/>
            <w:gridSpan w:val="3"/>
            <w:vAlign w:val="center"/>
          </w:tcPr>
          <w:p w14:paraId="58C8460B" w14:textId="77777777" w:rsidR="00655E61" w:rsidRDefault="00151317">
            <w:pPr>
              <w:pStyle w:val="Normal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3.3. </w:t>
            </w:r>
            <w:r>
              <w:rPr>
                <w:b/>
                <w:i/>
                <w:sz w:val="16"/>
                <w:szCs w:val="16"/>
              </w:rPr>
              <w:t xml:space="preserve">Access </w:t>
            </w:r>
            <w:proofErr w:type="spellStart"/>
            <w:r>
              <w:rPr>
                <w:b/>
                <w:i/>
                <w:sz w:val="16"/>
                <w:szCs w:val="16"/>
              </w:rPr>
              <w:t>requirement</w:t>
            </w:r>
            <w:proofErr w:type="spellEnd"/>
            <w:r>
              <w:rPr>
                <w:b/>
                <w:i/>
                <w:sz w:val="16"/>
                <w:szCs w:val="16"/>
              </w:rPr>
              <w:t>(s)</w:t>
            </w:r>
            <w:r>
              <w:rPr>
                <w:b/>
                <w:sz w:val="16"/>
                <w:szCs w:val="16"/>
              </w:rPr>
              <w:tab/>
            </w:r>
          </w:p>
          <w:p w14:paraId="1633FDA6" w14:textId="77777777" w:rsidR="00655E61" w:rsidRDefault="00151317">
            <w:pPr>
              <w:pStyle w:val="Normal1"/>
            </w:pPr>
            <w:proofErr w:type="spellStart"/>
            <w:r>
              <w:rPr>
                <w:sz w:val="16"/>
                <w:szCs w:val="16"/>
              </w:rPr>
              <w:t>Admission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Turkish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nationalities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higher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education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based</w:t>
            </w:r>
            <w:proofErr w:type="spellEnd"/>
            <w:r>
              <w:rPr>
                <w:sz w:val="16"/>
                <w:szCs w:val="16"/>
              </w:rPr>
              <w:t xml:space="preserve"> on a </w:t>
            </w:r>
            <w:proofErr w:type="spellStart"/>
            <w:r>
              <w:rPr>
                <w:sz w:val="16"/>
                <w:szCs w:val="16"/>
              </w:rPr>
              <w:t>nation-wide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Selection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Examination</w:t>
            </w:r>
            <w:proofErr w:type="spellEnd"/>
            <w:r>
              <w:rPr>
                <w:sz w:val="16"/>
                <w:szCs w:val="16"/>
              </w:rPr>
              <w:t xml:space="preserve"> (ÖSS) </w:t>
            </w:r>
            <w:proofErr w:type="spellStart"/>
            <w:r>
              <w:rPr>
                <w:sz w:val="16"/>
                <w:szCs w:val="16"/>
              </w:rPr>
              <w:t>administered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Higher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Council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Turkey</w:t>
            </w:r>
            <w:proofErr w:type="spellEnd"/>
            <w:r>
              <w:rPr>
                <w:sz w:val="16"/>
                <w:szCs w:val="16"/>
              </w:rPr>
              <w:t xml:space="preserve"> (YÖK). </w:t>
            </w:r>
            <w:proofErr w:type="spellStart"/>
            <w:r>
              <w:rPr>
                <w:sz w:val="16"/>
                <w:szCs w:val="16"/>
              </w:rPr>
              <w:t>Admission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Turkish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Republic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Northern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Cyprus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nationals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based</w:t>
            </w:r>
            <w:proofErr w:type="spellEnd"/>
            <w:r>
              <w:rPr>
                <w:sz w:val="16"/>
                <w:szCs w:val="16"/>
              </w:rPr>
              <w:t xml:space="preserve"> on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Near</w:t>
            </w:r>
            <w:proofErr w:type="spellEnd"/>
            <w:r>
              <w:rPr>
                <w:sz w:val="16"/>
                <w:szCs w:val="16"/>
              </w:rPr>
              <w:t xml:space="preserve"> East </w:t>
            </w:r>
            <w:proofErr w:type="spellStart"/>
            <w:r>
              <w:rPr>
                <w:sz w:val="16"/>
                <w:szCs w:val="16"/>
              </w:rPr>
              <w:t>University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Entrance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Placement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Turkish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Cypriots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Admission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foreign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students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based</w:t>
            </w:r>
            <w:proofErr w:type="spellEnd"/>
            <w:r>
              <w:rPr>
                <w:sz w:val="16"/>
                <w:szCs w:val="16"/>
              </w:rPr>
              <w:t xml:space="preserve"> on </w:t>
            </w:r>
            <w:proofErr w:type="spellStart"/>
            <w:r>
              <w:rPr>
                <w:sz w:val="16"/>
                <w:szCs w:val="16"/>
              </w:rPr>
              <w:t>their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high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school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credentials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Proof</w:t>
            </w:r>
            <w:proofErr w:type="spellEnd"/>
            <w:r>
              <w:rPr>
                <w:sz w:val="16"/>
                <w:szCs w:val="16"/>
              </w:rPr>
              <w:t xml:space="preserve"> of English </w:t>
            </w:r>
            <w:proofErr w:type="spellStart"/>
            <w:r>
              <w:rPr>
                <w:sz w:val="16"/>
                <w:szCs w:val="16"/>
              </w:rPr>
              <w:t>language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proficiency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also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required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655E61" w14:paraId="1E482B91" w14:textId="77777777" w:rsidTr="007C0AFC">
        <w:trPr>
          <w:cantSplit/>
          <w:tblHeader/>
          <w:jc w:val="center"/>
        </w:trPr>
        <w:tc>
          <w:tcPr>
            <w:tcW w:w="10014" w:type="dxa"/>
            <w:gridSpan w:val="3"/>
            <w:shd w:val="clear" w:color="auto" w:fill="DEEBF6"/>
            <w:vAlign w:val="center"/>
          </w:tcPr>
          <w:p w14:paraId="1FE48ED4" w14:textId="77777777" w:rsidR="00655E61" w:rsidRDefault="00151317"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INFORMATION ON THE CONTENTS AND RESULTS GAINED</w:t>
            </w:r>
          </w:p>
        </w:tc>
      </w:tr>
      <w:tr w:rsidR="00655E61" w14:paraId="63574F5A" w14:textId="77777777" w:rsidTr="007C0AFC">
        <w:trPr>
          <w:cantSplit/>
          <w:tblHeader/>
          <w:jc w:val="center"/>
        </w:trPr>
        <w:tc>
          <w:tcPr>
            <w:tcW w:w="4248" w:type="dxa"/>
            <w:gridSpan w:val="2"/>
            <w:vAlign w:val="center"/>
          </w:tcPr>
          <w:p w14:paraId="51BC1744" w14:textId="77777777" w:rsidR="00655E61" w:rsidRDefault="00151317">
            <w:pPr>
              <w:pStyle w:val="Normal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4.1</w:t>
            </w:r>
            <w:r>
              <w:rPr>
                <w:b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i/>
                <w:sz w:val="16"/>
                <w:szCs w:val="16"/>
              </w:rPr>
              <w:t>Mode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</w:t>
            </w:r>
            <w:proofErr w:type="spellStart"/>
            <w:r>
              <w:rPr>
                <w:b/>
                <w:i/>
                <w:sz w:val="16"/>
                <w:szCs w:val="16"/>
              </w:rPr>
              <w:t>study</w:t>
            </w:r>
            <w:proofErr w:type="spellEnd"/>
            <w:r>
              <w:rPr>
                <w:b/>
                <w:sz w:val="16"/>
                <w:szCs w:val="16"/>
              </w:rPr>
              <w:tab/>
            </w:r>
          </w:p>
          <w:p w14:paraId="37D57162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Full-Time</w:t>
            </w:r>
          </w:p>
        </w:tc>
        <w:tc>
          <w:tcPr>
            <w:tcW w:w="5766" w:type="dxa"/>
            <w:vAlign w:val="center"/>
          </w:tcPr>
          <w:p w14:paraId="126B82BD" w14:textId="77777777" w:rsidR="00655E61" w:rsidRDefault="00151317">
            <w:pPr>
              <w:pStyle w:val="Normal1"/>
              <w:ind w:left="3544" w:hanging="354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4.2. </w:t>
            </w:r>
            <w:proofErr w:type="spellStart"/>
            <w:r>
              <w:rPr>
                <w:b/>
                <w:i/>
                <w:sz w:val="16"/>
                <w:szCs w:val="16"/>
              </w:rPr>
              <w:t>Programme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requirements</w:t>
            </w:r>
            <w:proofErr w:type="spellEnd"/>
            <w:r>
              <w:rPr>
                <w:b/>
                <w:sz w:val="16"/>
                <w:szCs w:val="16"/>
              </w:rPr>
              <w:tab/>
            </w:r>
          </w:p>
          <w:p w14:paraId="418340BC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proofErr w:type="spellStart"/>
            <w:r>
              <w:rPr>
                <w:sz w:val="16"/>
                <w:szCs w:val="16"/>
              </w:rPr>
              <w:t>student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required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have</w:t>
            </w:r>
            <w:proofErr w:type="spellEnd"/>
            <w:r>
              <w:rPr>
                <w:sz w:val="16"/>
                <w:szCs w:val="16"/>
              </w:rPr>
              <w:t xml:space="preserve"> a minimum CGPA of 2.00/4.00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failing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grades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below</w:t>
            </w:r>
            <w:proofErr w:type="spellEnd"/>
            <w:r>
              <w:rPr>
                <w:sz w:val="16"/>
                <w:szCs w:val="16"/>
              </w:rPr>
              <w:t xml:space="preserve"> DD).</w:t>
            </w:r>
          </w:p>
        </w:tc>
      </w:tr>
      <w:tr w:rsidR="00655E61" w14:paraId="3F826467" w14:textId="77777777" w:rsidTr="007C0AFC">
        <w:trPr>
          <w:cantSplit/>
          <w:tblHeader/>
          <w:jc w:val="center"/>
        </w:trPr>
        <w:tc>
          <w:tcPr>
            <w:tcW w:w="4248" w:type="dxa"/>
            <w:gridSpan w:val="2"/>
            <w:vAlign w:val="center"/>
          </w:tcPr>
          <w:p w14:paraId="278C0E7B" w14:textId="77777777" w:rsidR="00655E61" w:rsidRDefault="00151317">
            <w:pPr>
              <w:pStyle w:val="Normal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4.3. </w:t>
            </w:r>
            <w:proofErr w:type="spellStart"/>
            <w:r>
              <w:rPr>
                <w:b/>
                <w:i/>
                <w:sz w:val="16"/>
                <w:szCs w:val="16"/>
              </w:rPr>
              <w:t>Objectives</w:t>
            </w:r>
            <w:proofErr w:type="spellEnd"/>
            <w:r>
              <w:rPr>
                <w:b/>
                <w:sz w:val="16"/>
                <w:szCs w:val="16"/>
              </w:rPr>
              <w:tab/>
            </w:r>
          </w:p>
          <w:p w14:paraId="431455E8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bookmarkStart w:id="0" w:name="_heading=h.2pn6qfxhytl9" w:colFirst="0" w:colLast="0"/>
            <w:bookmarkEnd w:id="0"/>
            <w:proofErr w:type="spellStart"/>
            <w:r>
              <w:rPr>
                <w:sz w:val="16"/>
                <w:szCs w:val="16"/>
              </w:rPr>
              <w:t>Educate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demonstrate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ability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research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analyze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scientific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technological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concepts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data in a </w:t>
            </w:r>
            <w:proofErr w:type="spellStart"/>
            <w:r>
              <w:rPr>
                <w:sz w:val="16"/>
                <w:szCs w:val="16"/>
              </w:rPr>
              <w:t>precise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logical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manner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knowledge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understanding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functions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operations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industry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knowledge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scientific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technological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factors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involved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sector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ability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integrate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knowledge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management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operational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activities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ability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adapt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professionally</w:t>
            </w:r>
            <w:proofErr w:type="spellEnd"/>
            <w:r>
              <w:rPr>
                <w:sz w:val="16"/>
                <w:szCs w:val="16"/>
              </w:rPr>
              <w:t xml:space="preserve"> in a </w:t>
            </w:r>
            <w:proofErr w:type="spellStart"/>
            <w:r>
              <w:rPr>
                <w:sz w:val="16"/>
                <w:szCs w:val="16"/>
              </w:rPr>
              <w:t>rapidly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changing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society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their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perspectives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with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respect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issues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responsibilities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ethics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766" w:type="dxa"/>
            <w:vAlign w:val="center"/>
          </w:tcPr>
          <w:p w14:paraId="7E307B38" w14:textId="77777777" w:rsidR="00655E61" w:rsidRDefault="00151317">
            <w:pPr>
              <w:pStyle w:val="Normal1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4.4. </w:t>
            </w:r>
            <w:proofErr w:type="spellStart"/>
            <w:r>
              <w:rPr>
                <w:b/>
                <w:i/>
                <w:sz w:val="16"/>
                <w:szCs w:val="16"/>
              </w:rPr>
              <w:t>Programme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details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the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individual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grades</w:t>
            </w:r>
            <w:proofErr w:type="spellEnd"/>
            <w:r>
              <w:rPr>
                <w:b/>
                <w:i/>
                <w:sz w:val="16"/>
                <w:szCs w:val="16"/>
              </w:rPr>
              <w:t>/</w:t>
            </w:r>
            <w:proofErr w:type="spellStart"/>
            <w:r>
              <w:rPr>
                <w:b/>
                <w:i/>
                <w:sz w:val="16"/>
                <w:szCs w:val="16"/>
              </w:rPr>
              <w:t>marks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obtained</w:t>
            </w:r>
            <w:proofErr w:type="spellEnd"/>
          </w:p>
          <w:p w14:paraId="24F420A9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Please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next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page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4495BD0D" w14:textId="77777777" w:rsidR="00655E61" w:rsidRDefault="00655E61">
            <w:pPr>
              <w:pStyle w:val="Normal1"/>
              <w:jc w:val="both"/>
            </w:pPr>
          </w:p>
        </w:tc>
      </w:tr>
      <w:tr w:rsidR="00655E61" w14:paraId="2E9B3143" w14:textId="77777777" w:rsidTr="007C0AFC">
        <w:trPr>
          <w:cantSplit/>
          <w:tblHeader/>
          <w:jc w:val="center"/>
        </w:trPr>
        <w:tc>
          <w:tcPr>
            <w:tcW w:w="10014" w:type="dxa"/>
            <w:gridSpan w:val="3"/>
            <w:vAlign w:val="center"/>
          </w:tcPr>
          <w:p w14:paraId="0852A49B" w14:textId="77777777" w:rsidR="00655E61" w:rsidRDefault="00151317">
            <w:pPr>
              <w:pStyle w:val="Normal1"/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4.5. </w:t>
            </w:r>
            <w:proofErr w:type="spellStart"/>
            <w:r>
              <w:rPr>
                <w:b/>
                <w:i/>
                <w:sz w:val="16"/>
                <w:szCs w:val="16"/>
              </w:rPr>
              <w:t>Grading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scheme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  <w:szCs w:val="16"/>
              </w:rPr>
              <w:t>grade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translation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grade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distribution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guidance</w:t>
            </w:r>
            <w:proofErr w:type="spellEnd"/>
            <w:r>
              <w:rPr>
                <w:b/>
                <w:i/>
                <w:sz w:val="16"/>
                <w:szCs w:val="16"/>
              </w:rPr>
              <w:t>:</w:t>
            </w:r>
          </w:p>
          <w:p w14:paraId="658171F9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each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course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taken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assigned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one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following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course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teacher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31FE48FB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A.Sc</w:t>
            </w:r>
            <w:proofErr w:type="spellEnd"/>
            <w:r>
              <w:rPr>
                <w:sz w:val="16"/>
                <w:szCs w:val="16"/>
              </w:rPr>
              <w:t xml:space="preserve">., </w:t>
            </w:r>
            <w:proofErr w:type="spellStart"/>
            <w:r>
              <w:rPr>
                <w:sz w:val="16"/>
                <w:szCs w:val="16"/>
              </w:rPr>
              <w:t>B.Sc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B.A. </w:t>
            </w:r>
            <w:proofErr w:type="spellStart"/>
            <w:r>
              <w:rPr>
                <w:sz w:val="16"/>
                <w:szCs w:val="16"/>
              </w:rPr>
              <w:t>degrees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students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obtain</w:t>
            </w:r>
            <w:proofErr w:type="spellEnd"/>
            <w:r>
              <w:rPr>
                <w:sz w:val="16"/>
                <w:szCs w:val="16"/>
              </w:rPr>
              <w:t xml:space="preserve"> at </w:t>
            </w:r>
            <w:proofErr w:type="spellStart"/>
            <w:r>
              <w:rPr>
                <w:sz w:val="16"/>
                <w:szCs w:val="16"/>
              </w:rPr>
              <w:t>least</w:t>
            </w:r>
            <w:proofErr w:type="spellEnd"/>
            <w:r>
              <w:rPr>
                <w:sz w:val="16"/>
                <w:szCs w:val="16"/>
              </w:rPr>
              <w:t xml:space="preserve"> DD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S </w:t>
            </w: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each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course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have</w:t>
            </w:r>
            <w:proofErr w:type="spellEnd"/>
            <w:r>
              <w:rPr>
                <w:sz w:val="16"/>
                <w:szCs w:val="16"/>
              </w:rPr>
              <w:t xml:space="preserve"> a GGPA of not </w:t>
            </w:r>
            <w:proofErr w:type="spellStart"/>
            <w:r>
              <w:rPr>
                <w:sz w:val="16"/>
                <w:szCs w:val="16"/>
              </w:rPr>
              <w:t>less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than</w:t>
            </w:r>
            <w:proofErr w:type="spellEnd"/>
            <w:r>
              <w:rPr>
                <w:sz w:val="16"/>
                <w:szCs w:val="16"/>
              </w:rPr>
              <w:t xml:space="preserve"> 2.00 </w:t>
            </w:r>
            <w:proofErr w:type="spellStart"/>
            <w:r>
              <w:rPr>
                <w:sz w:val="16"/>
                <w:szCs w:val="16"/>
              </w:rPr>
              <w:t>out</w:t>
            </w:r>
            <w:proofErr w:type="spellEnd"/>
            <w:r>
              <w:rPr>
                <w:sz w:val="16"/>
                <w:szCs w:val="16"/>
              </w:rPr>
              <w:t xml:space="preserve"> of 4.00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completed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courses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summer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practices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program.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graduate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degrees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students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obtain</w:t>
            </w:r>
            <w:proofErr w:type="spellEnd"/>
            <w:r>
              <w:rPr>
                <w:sz w:val="16"/>
                <w:szCs w:val="16"/>
              </w:rPr>
              <w:t xml:space="preserve"> at </w:t>
            </w:r>
            <w:proofErr w:type="spellStart"/>
            <w:r>
              <w:rPr>
                <w:sz w:val="16"/>
                <w:szCs w:val="16"/>
              </w:rPr>
              <w:t>least</w:t>
            </w:r>
            <w:proofErr w:type="spellEnd"/>
            <w:r>
              <w:rPr>
                <w:sz w:val="16"/>
                <w:szCs w:val="16"/>
              </w:rPr>
              <w:t xml:space="preserve"> CC </w:t>
            </w:r>
            <w:proofErr w:type="spellStart"/>
            <w:r>
              <w:rPr>
                <w:sz w:val="16"/>
                <w:szCs w:val="16"/>
              </w:rPr>
              <w:t>or</w:t>
            </w:r>
            <w:proofErr w:type="spellEnd"/>
            <w:r>
              <w:rPr>
                <w:sz w:val="16"/>
                <w:szCs w:val="16"/>
              </w:rPr>
              <w:t xml:space="preserve"> S </w:t>
            </w: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each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course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M.Sc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 w:val="16"/>
                <w:szCs w:val="16"/>
              </w:rPr>
              <w:t>and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M.A., at </w:t>
            </w:r>
            <w:proofErr w:type="spellStart"/>
            <w:r>
              <w:rPr>
                <w:sz w:val="16"/>
                <w:szCs w:val="16"/>
              </w:rPr>
              <w:t>least</w:t>
            </w:r>
            <w:proofErr w:type="spellEnd"/>
            <w:r>
              <w:rPr>
                <w:sz w:val="16"/>
                <w:szCs w:val="16"/>
              </w:rPr>
              <w:t xml:space="preserve"> BB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Ph.D</w:t>
            </w:r>
            <w:proofErr w:type="spellEnd"/>
            <w:r>
              <w:rPr>
                <w:sz w:val="16"/>
                <w:szCs w:val="16"/>
              </w:rPr>
              <w:t xml:space="preserve">. They </w:t>
            </w:r>
            <w:proofErr w:type="spellStart"/>
            <w:r>
              <w:rPr>
                <w:sz w:val="16"/>
                <w:szCs w:val="16"/>
              </w:rPr>
              <w:t>also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have</w:t>
            </w:r>
            <w:proofErr w:type="spellEnd"/>
            <w:r>
              <w:rPr>
                <w:sz w:val="16"/>
                <w:szCs w:val="16"/>
              </w:rPr>
              <w:t xml:space="preserve"> a GCPA of 3.00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graduate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student’s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standing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calculated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form of a </w:t>
            </w:r>
            <w:proofErr w:type="spellStart"/>
            <w:r>
              <w:rPr>
                <w:sz w:val="16"/>
                <w:szCs w:val="16"/>
              </w:rPr>
              <w:t>Graduate</w:t>
            </w:r>
            <w:proofErr w:type="spellEnd"/>
            <w:r>
              <w:rPr>
                <w:sz w:val="16"/>
                <w:szCs w:val="16"/>
              </w:rPr>
              <w:t xml:space="preserve"> Point </w:t>
            </w:r>
            <w:proofErr w:type="spellStart"/>
            <w:r>
              <w:rPr>
                <w:sz w:val="16"/>
                <w:szCs w:val="16"/>
              </w:rPr>
              <w:t>Average</w:t>
            </w:r>
            <w:proofErr w:type="spellEnd"/>
            <w:r>
              <w:rPr>
                <w:sz w:val="16"/>
                <w:szCs w:val="16"/>
              </w:rPr>
              <w:t xml:space="preserve"> (GPA)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Cumulative</w:t>
            </w:r>
            <w:proofErr w:type="spellEnd"/>
            <w:r>
              <w:rPr>
                <w:sz w:val="16"/>
                <w:szCs w:val="16"/>
              </w:rPr>
              <w:t xml:space="preserve"> Grade Point (CGPA)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announced</w:t>
            </w:r>
            <w:proofErr w:type="spellEnd"/>
            <w:r>
              <w:rPr>
                <w:sz w:val="16"/>
                <w:szCs w:val="16"/>
              </w:rPr>
              <w:t xml:space="preserve"> at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end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each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semester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Registrar’s</w:t>
            </w:r>
            <w:proofErr w:type="spellEnd"/>
            <w:r>
              <w:rPr>
                <w:sz w:val="16"/>
                <w:szCs w:val="16"/>
              </w:rPr>
              <w:t xml:space="preserve"> Office.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total </w:t>
            </w:r>
            <w:proofErr w:type="spellStart"/>
            <w:r>
              <w:rPr>
                <w:sz w:val="16"/>
                <w:szCs w:val="16"/>
              </w:rPr>
              <w:t>credit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points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a </w:t>
            </w:r>
            <w:proofErr w:type="spellStart"/>
            <w:r>
              <w:rPr>
                <w:sz w:val="16"/>
                <w:szCs w:val="16"/>
              </w:rPr>
              <w:t>course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obtained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multiplying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coefficient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final </w:t>
            </w:r>
            <w:proofErr w:type="spellStart"/>
            <w:r>
              <w:rPr>
                <w:sz w:val="16"/>
                <w:szCs w:val="16"/>
              </w:rPr>
              <w:t>grade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credit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hours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obtain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GPA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given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semester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total </w:t>
            </w:r>
            <w:proofErr w:type="spellStart"/>
            <w:r>
              <w:rPr>
                <w:sz w:val="16"/>
                <w:szCs w:val="16"/>
              </w:rPr>
              <w:t>credit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points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divided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total </w:t>
            </w:r>
            <w:proofErr w:type="spellStart"/>
            <w:r>
              <w:rPr>
                <w:sz w:val="16"/>
                <w:szCs w:val="16"/>
              </w:rPr>
              <w:t>credit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hours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averages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given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two </w:t>
            </w:r>
            <w:proofErr w:type="spellStart"/>
            <w:r>
              <w:rPr>
                <w:sz w:val="16"/>
                <w:szCs w:val="16"/>
              </w:rPr>
              <w:t>decimal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points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Students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who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obtain</w:t>
            </w:r>
            <w:proofErr w:type="spellEnd"/>
            <w:r>
              <w:rPr>
                <w:sz w:val="16"/>
                <w:szCs w:val="16"/>
              </w:rPr>
              <w:t xml:space="preserve"> a CGPA of 3.00-3.49 at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end</w:t>
            </w:r>
            <w:proofErr w:type="spellEnd"/>
            <w:r>
              <w:rPr>
                <w:sz w:val="16"/>
                <w:szCs w:val="16"/>
              </w:rPr>
              <w:t xml:space="preserve"> of a </w:t>
            </w:r>
            <w:proofErr w:type="spellStart"/>
            <w:r>
              <w:rPr>
                <w:sz w:val="16"/>
                <w:szCs w:val="16"/>
              </w:rPr>
              <w:t>semester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considered</w:t>
            </w:r>
            <w:proofErr w:type="spellEnd"/>
            <w:r>
              <w:rPr>
                <w:sz w:val="16"/>
                <w:szCs w:val="16"/>
              </w:rPr>
              <w:t xml:space="preserve"> as “</w:t>
            </w:r>
            <w:proofErr w:type="spellStart"/>
            <w:r>
              <w:rPr>
                <w:sz w:val="16"/>
                <w:szCs w:val="16"/>
              </w:rPr>
              <w:t>Honour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Students</w:t>
            </w:r>
            <w:proofErr w:type="spellEnd"/>
            <w:r>
              <w:rPr>
                <w:sz w:val="16"/>
                <w:szCs w:val="16"/>
              </w:rPr>
              <w:t xml:space="preserve">”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those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who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obtain</w:t>
            </w:r>
            <w:proofErr w:type="spellEnd"/>
            <w:r>
              <w:rPr>
                <w:sz w:val="16"/>
                <w:szCs w:val="16"/>
              </w:rPr>
              <w:t xml:space="preserve"> a CGPA of 3.50-4.00 at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end</w:t>
            </w:r>
            <w:proofErr w:type="spellEnd"/>
            <w:r>
              <w:rPr>
                <w:sz w:val="16"/>
                <w:szCs w:val="16"/>
              </w:rPr>
              <w:t xml:space="preserve"> of a </w:t>
            </w:r>
            <w:proofErr w:type="spellStart"/>
            <w:r>
              <w:rPr>
                <w:sz w:val="16"/>
                <w:szCs w:val="16"/>
              </w:rPr>
              <w:t>semester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considered</w:t>
            </w:r>
            <w:proofErr w:type="spellEnd"/>
            <w:r>
              <w:rPr>
                <w:sz w:val="16"/>
                <w:szCs w:val="16"/>
              </w:rPr>
              <w:t xml:space="preserve"> as “High </w:t>
            </w:r>
            <w:proofErr w:type="spellStart"/>
            <w:r>
              <w:rPr>
                <w:sz w:val="16"/>
                <w:szCs w:val="16"/>
              </w:rPr>
              <w:t>Honour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Students</w:t>
            </w:r>
            <w:proofErr w:type="spellEnd"/>
            <w:r>
              <w:rPr>
                <w:sz w:val="16"/>
                <w:szCs w:val="16"/>
              </w:rPr>
              <w:t xml:space="preserve">”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this</w:t>
            </w:r>
            <w:proofErr w:type="spellEnd"/>
            <w:r>
              <w:rPr>
                <w:sz w:val="16"/>
                <w:szCs w:val="16"/>
              </w:rPr>
              <w:t xml:space="preserve"> is </w:t>
            </w:r>
            <w:proofErr w:type="spellStart"/>
            <w:r>
              <w:rPr>
                <w:sz w:val="16"/>
                <w:szCs w:val="16"/>
              </w:rPr>
              <w:t>recorded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their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academic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report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letter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quality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point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equivalents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are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14:paraId="034291C4" w14:textId="77777777" w:rsidR="00655E61" w:rsidRDefault="00655E61">
            <w:pPr>
              <w:pStyle w:val="Normal1"/>
              <w:jc w:val="both"/>
              <w:rPr>
                <w:sz w:val="16"/>
                <w:szCs w:val="16"/>
              </w:rPr>
            </w:pPr>
          </w:p>
          <w:p w14:paraId="2BDEB1BE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Percentage</w:t>
            </w:r>
            <w:proofErr w:type="spellEnd"/>
            <w:r>
              <w:rPr>
                <w:b/>
                <w:sz w:val="16"/>
                <w:szCs w:val="16"/>
              </w:rPr>
              <w:t xml:space="preserve">        Course </w:t>
            </w:r>
            <w:proofErr w:type="spellStart"/>
            <w:r>
              <w:rPr>
                <w:b/>
                <w:sz w:val="16"/>
                <w:szCs w:val="16"/>
              </w:rPr>
              <w:t>Coefficient</w:t>
            </w:r>
            <w:proofErr w:type="spellEnd"/>
            <w:r>
              <w:rPr>
                <w:b/>
                <w:sz w:val="16"/>
                <w:szCs w:val="16"/>
              </w:rPr>
              <w:tab/>
              <w:t>Grade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Percentage</w:t>
            </w:r>
            <w:proofErr w:type="spellEnd"/>
            <w:r>
              <w:rPr>
                <w:b/>
                <w:sz w:val="16"/>
                <w:szCs w:val="16"/>
              </w:rPr>
              <w:t xml:space="preserve">        Course </w:t>
            </w:r>
            <w:proofErr w:type="spellStart"/>
            <w:r>
              <w:rPr>
                <w:b/>
                <w:sz w:val="16"/>
                <w:szCs w:val="16"/>
              </w:rPr>
              <w:t>Coefficient</w:t>
            </w:r>
            <w:proofErr w:type="spellEnd"/>
            <w:r>
              <w:rPr>
                <w:b/>
                <w:sz w:val="16"/>
                <w:szCs w:val="16"/>
              </w:rPr>
              <w:tab/>
              <w:t>Grade</w:t>
            </w:r>
          </w:p>
          <w:p w14:paraId="19559FF1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90-100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4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AA</w:t>
            </w:r>
            <w:r>
              <w:rPr>
                <w:sz w:val="16"/>
                <w:szCs w:val="16"/>
              </w:rPr>
              <w:tab/>
              <w:t xml:space="preserve">                                                70-74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2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CC</w:t>
            </w:r>
          </w:p>
          <w:p w14:paraId="04E5A9D6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85-89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3.5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BA</w:t>
            </w:r>
            <w:r>
              <w:rPr>
                <w:sz w:val="16"/>
                <w:szCs w:val="16"/>
              </w:rPr>
              <w:tab/>
              <w:t xml:space="preserve">                                                60-69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1.5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DC</w:t>
            </w:r>
          </w:p>
          <w:p w14:paraId="79B11C94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80-84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3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BB</w:t>
            </w:r>
            <w:r>
              <w:rPr>
                <w:sz w:val="16"/>
                <w:szCs w:val="16"/>
              </w:rPr>
              <w:tab/>
              <w:t xml:space="preserve">                                                50-59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DD</w:t>
            </w:r>
          </w:p>
          <w:p w14:paraId="1AA24F8E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75-79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2.5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CB</w:t>
            </w:r>
            <w:r>
              <w:rPr>
                <w:sz w:val="16"/>
                <w:szCs w:val="16"/>
              </w:rPr>
              <w:tab/>
              <w:t xml:space="preserve">                                    </w:t>
            </w:r>
            <w:r w:rsidR="007C0AFC">
              <w:rPr>
                <w:sz w:val="16"/>
                <w:szCs w:val="16"/>
              </w:rPr>
              <w:t xml:space="preserve">  49 </w:t>
            </w:r>
            <w:proofErr w:type="spellStart"/>
            <w:r w:rsidR="007C0AFC">
              <w:rPr>
                <w:sz w:val="16"/>
                <w:szCs w:val="16"/>
              </w:rPr>
              <w:t>and</w:t>
            </w:r>
            <w:proofErr w:type="spellEnd"/>
            <w:r w:rsidR="007C0AFC">
              <w:rPr>
                <w:sz w:val="16"/>
                <w:szCs w:val="16"/>
              </w:rPr>
              <w:t xml:space="preserve"> </w:t>
            </w:r>
            <w:proofErr w:type="spellStart"/>
            <w:r w:rsidR="007C0AFC">
              <w:rPr>
                <w:sz w:val="16"/>
                <w:szCs w:val="16"/>
              </w:rPr>
              <w:t>below</w:t>
            </w:r>
            <w:proofErr w:type="spellEnd"/>
            <w:r w:rsidR="007C0AFC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>0                           FF</w:t>
            </w:r>
          </w:p>
          <w:p w14:paraId="5FD2C2BE" w14:textId="77777777" w:rsidR="0018110A" w:rsidRDefault="0018110A">
            <w:pPr>
              <w:pStyle w:val="Normal1"/>
              <w:jc w:val="both"/>
              <w:rPr>
                <w:sz w:val="16"/>
                <w:szCs w:val="16"/>
              </w:rPr>
            </w:pPr>
          </w:p>
          <w:p w14:paraId="3385C9CB" w14:textId="77777777" w:rsidR="00655E61" w:rsidRDefault="00151317">
            <w:pPr>
              <w:pStyle w:val="Normal1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l</w:t>
            </w:r>
            <w:proofErr w:type="gram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Incomplete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S- </w:t>
            </w:r>
            <w:proofErr w:type="spellStart"/>
            <w:r>
              <w:rPr>
                <w:sz w:val="16"/>
                <w:szCs w:val="16"/>
              </w:rPr>
              <w:t>Satisfactory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Completion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Unsatisfactory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NA</w:t>
            </w: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Never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Attended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Exempted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Withdrawn</w:t>
            </w:r>
            <w:proofErr w:type="spellEnd"/>
          </w:p>
        </w:tc>
      </w:tr>
      <w:tr w:rsidR="00655E61" w14:paraId="0EC50B9B" w14:textId="77777777" w:rsidTr="0018110A">
        <w:trPr>
          <w:cantSplit/>
          <w:trHeight w:val="259"/>
          <w:tblHeader/>
          <w:jc w:val="center"/>
        </w:trPr>
        <w:tc>
          <w:tcPr>
            <w:tcW w:w="10014" w:type="dxa"/>
            <w:gridSpan w:val="3"/>
            <w:vAlign w:val="center"/>
          </w:tcPr>
          <w:p w14:paraId="12BD99E1" w14:textId="77777777" w:rsidR="00655E61" w:rsidRDefault="00151317">
            <w:pPr>
              <w:pStyle w:val="Normal1"/>
              <w:jc w:val="both"/>
            </w:pPr>
            <w:r>
              <w:rPr>
                <w:b/>
                <w:sz w:val="16"/>
                <w:szCs w:val="16"/>
              </w:rPr>
              <w:t xml:space="preserve">4.6. </w:t>
            </w:r>
            <w:proofErr w:type="spellStart"/>
            <w:r>
              <w:rPr>
                <w:b/>
                <w:i/>
                <w:sz w:val="16"/>
                <w:szCs w:val="16"/>
              </w:rPr>
              <w:t>Overall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classification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</w:t>
            </w:r>
            <w:proofErr w:type="spellStart"/>
            <w:r>
              <w:rPr>
                <w:b/>
                <w:i/>
                <w:sz w:val="16"/>
                <w:szCs w:val="16"/>
              </w:rPr>
              <w:t>the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award</w:t>
            </w:r>
            <w:proofErr w:type="spellEnd"/>
            <w:r>
              <w:rPr>
                <w:b/>
                <w:i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CGPA: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./4.00</w:t>
            </w:r>
          </w:p>
        </w:tc>
      </w:tr>
      <w:tr w:rsidR="00655E61" w14:paraId="15823271" w14:textId="77777777" w:rsidTr="007C0AFC">
        <w:trPr>
          <w:cantSplit/>
          <w:tblHeader/>
          <w:jc w:val="center"/>
        </w:trPr>
        <w:tc>
          <w:tcPr>
            <w:tcW w:w="10014" w:type="dxa"/>
            <w:gridSpan w:val="3"/>
            <w:shd w:val="clear" w:color="auto" w:fill="DEEBF6"/>
            <w:vAlign w:val="center"/>
          </w:tcPr>
          <w:p w14:paraId="385AFBFF" w14:textId="77777777" w:rsidR="00655E61" w:rsidRDefault="00151317">
            <w:pPr>
              <w:pStyle w:val="Normal1"/>
              <w:jc w:val="center"/>
            </w:pPr>
            <w:r>
              <w:rPr>
                <w:b/>
                <w:sz w:val="18"/>
                <w:szCs w:val="18"/>
              </w:rPr>
              <w:t>5. INFORMATION ON THE FUNCTION OF THE QUALIFICATION</w:t>
            </w:r>
          </w:p>
        </w:tc>
      </w:tr>
      <w:tr w:rsidR="00655E61" w14:paraId="2365C049" w14:textId="77777777" w:rsidTr="007C0AFC">
        <w:trPr>
          <w:cantSplit/>
          <w:tblHeader/>
          <w:jc w:val="center"/>
        </w:trPr>
        <w:tc>
          <w:tcPr>
            <w:tcW w:w="3986" w:type="dxa"/>
            <w:vAlign w:val="center"/>
          </w:tcPr>
          <w:p w14:paraId="3ED5D37F" w14:textId="77777777" w:rsidR="00655E61" w:rsidRDefault="00151317">
            <w:pPr>
              <w:pStyle w:val="Normal1"/>
              <w:ind w:left="2832" w:hanging="283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5.1. </w:t>
            </w:r>
            <w:r>
              <w:rPr>
                <w:b/>
                <w:i/>
                <w:sz w:val="16"/>
                <w:szCs w:val="16"/>
              </w:rPr>
              <w:t xml:space="preserve">Access </w:t>
            </w:r>
            <w:proofErr w:type="spellStart"/>
            <w:r>
              <w:rPr>
                <w:b/>
                <w:i/>
                <w:sz w:val="16"/>
                <w:szCs w:val="16"/>
              </w:rPr>
              <w:t>to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further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study</w:t>
            </w:r>
            <w:proofErr w:type="spellEnd"/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</w:p>
          <w:p w14:paraId="2C1F7CB0" w14:textId="77777777" w:rsidR="00655E61" w:rsidRDefault="00151317">
            <w:pPr>
              <w:pStyle w:val="Normal1"/>
              <w:ind w:left="2832" w:hanging="28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May </w:t>
            </w:r>
            <w:proofErr w:type="spellStart"/>
            <w:r>
              <w:rPr>
                <w:sz w:val="16"/>
                <w:szCs w:val="16"/>
              </w:rPr>
              <w:t>apply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second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cycle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programmes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028" w:type="dxa"/>
            <w:gridSpan w:val="2"/>
            <w:vAlign w:val="center"/>
          </w:tcPr>
          <w:p w14:paraId="4EFF45B3" w14:textId="77777777" w:rsidR="00655E61" w:rsidRDefault="00151317">
            <w:pPr>
              <w:pStyle w:val="Normal1"/>
              <w:ind w:left="2832" w:hanging="2829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5.2. </w:t>
            </w:r>
            <w:r>
              <w:rPr>
                <w:b/>
                <w:i/>
                <w:sz w:val="16"/>
                <w:szCs w:val="16"/>
              </w:rPr>
              <w:t xml:space="preserve">Professional </w:t>
            </w:r>
            <w:proofErr w:type="spellStart"/>
            <w:r>
              <w:rPr>
                <w:b/>
                <w:i/>
                <w:sz w:val="16"/>
                <w:szCs w:val="16"/>
              </w:rPr>
              <w:t>status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conferred</w:t>
            </w:r>
            <w:proofErr w:type="spellEnd"/>
          </w:p>
          <w:p w14:paraId="3221D518" w14:textId="77777777" w:rsidR="00655E61" w:rsidRDefault="00151317">
            <w:pPr>
              <w:pStyle w:val="Normal1"/>
              <w:ind w:left="3540" w:hanging="354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This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degree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enables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graduates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exercise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profession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b/>
              </w:rPr>
              <w:tab/>
            </w:r>
          </w:p>
          <w:p w14:paraId="56F8D73A" w14:textId="77777777" w:rsidR="00655E61" w:rsidRDefault="00655E61">
            <w:pPr>
              <w:pStyle w:val="Normal1"/>
              <w:ind w:left="9" w:hanging="9"/>
              <w:jc w:val="both"/>
            </w:pPr>
          </w:p>
        </w:tc>
      </w:tr>
      <w:tr w:rsidR="00655E61" w14:paraId="22C96F55" w14:textId="77777777" w:rsidTr="007C0AFC">
        <w:trPr>
          <w:cantSplit/>
          <w:tblHeader/>
          <w:jc w:val="center"/>
        </w:trPr>
        <w:tc>
          <w:tcPr>
            <w:tcW w:w="10014" w:type="dxa"/>
            <w:gridSpan w:val="3"/>
            <w:vAlign w:val="center"/>
          </w:tcPr>
          <w:p w14:paraId="118E7FCC" w14:textId="77777777" w:rsidR="00655E61" w:rsidRDefault="00151317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ADDITIONAL INFORMATION</w:t>
            </w:r>
          </w:p>
        </w:tc>
      </w:tr>
      <w:tr w:rsidR="00655E61" w14:paraId="6AA2DCE9" w14:textId="77777777" w:rsidTr="007C0AFC">
        <w:trPr>
          <w:cantSplit/>
          <w:tblHeader/>
          <w:jc w:val="center"/>
        </w:trPr>
        <w:tc>
          <w:tcPr>
            <w:tcW w:w="3986" w:type="dxa"/>
            <w:vAlign w:val="center"/>
          </w:tcPr>
          <w:p w14:paraId="24C0C887" w14:textId="77777777" w:rsidR="00655E61" w:rsidRDefault="00151317">
            <w:pPr>
              <w:pStyle w:val="Normal1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6.1. </w:t>
            </w:r>
            <w:proofErr w:type="spellStart"/>
            <w:r>
              <w:rPr>
                <w:b/>
                <w:i/>
                <w:sz w:val="16"/>
                <w:szCs w:val="16"/>
              </w:rPr>
              <w:t>Additional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information</w:t>
            </w:r>
            <w:proofErr w:type="spellEnd"/>
            <w:r>
              <w:rPr>
                <w:b/>
                <w:i/>
                <w:sz w:val="16"/>
                <w:szCs w:val="16"/>
              </w:rPr>
              <w:tab/>
            </w:r>
          </w:p>
          <w:p w14:paraId="12D9A2CF" w14:textId="77777777" w:rsidR="00655E61" w:rsidRDefault="00655E61">
            <w:pPr>
              <w:pStyle w:val="Normal1"/>
            </w:pPr>
          </w:p>
        </w:tc>
        <w:tc>
          <w:tcPr>
            <w:tcW w:w="6028" w:type="dxa"/>
            <w:gridSpan w:val="2"/>
            <w:vAlign w:val="center"/>
          </w:tcPr>
          <w:p w14:paraId="4247A8C7" w14:textId="77777777" w:rsidR="00655E61" w:rsidRDefault="00151317">
            <w:pPr>
              <w:pStyle w:val="Normal1"/>
            </w:pPr>
            <w:r>
              <w:rPr>
                <w:b/>
                <w:i/>
                <w:sz w:val="16"/>
                <w:szCs w:val="16"/>
              </w:rPr>
              <w:t xml:space="preserve">6.2. </w:t>
            </w:r>
            <w:proofErr w:type="spellStart"/>
            <w:r>
              <w:rPr>
                <w:b/>
                <w:i/>
                <w:sz w:val="16"/>
                <w:szCs w:val="16"/>
              </w:rPr>
              <w:t>Sources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for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further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information</w:t>
            </w:r>
            <w:proofErr w:type="spellEnd"/>
          </w:p>
          <w:p w14:paraId="5222C25E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Faculty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web site: </w:t>
            </w:r>
            <w:r>
              <w:rPr>
                <w:sz w:val="16"/>
                <w:szCs w:val="16"/>
              </w:rPr>
              <w:t>https://shmyo.neu.edu.tr/</w:t>
            </w:r>
          </w:p>
          <w:p w14:paraId="1A877574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Department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web sit</w:t>
            </w:r>
            <w:r w:rsidR="00F55B4C">
              <w:rPr>
                <w:b/>
                <w:i/>
                <w:sz w:val="16"/>
                <w:szCs w:val="16"/>
              </w:rPr>
              <w:t xml:space="preserve">e: </w:t>
            </w:r>
            <w:r>
              <w:rPr>
                <w:sz w:val="16"/>
                <w:szCs w:val="16"/>
              </w:rPr>
              <w:t>https://shmyo.neu.edu.tr/akademik/akademik-programlar/anestezi/</w:t>
            </w:r>
          </w:p>
          <w:p w14:paraId="59B1ACCB" w14:textId="77777777" w:rsidR="00655E61" w:rsidRDefault="00151317">
            <w:pPr>
              <w:pStyle w:val="Normal1"/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University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web site: </w:t>
            </w:r>
            <w:r>
              <w:rPr>
                <w:sz w:val="16"/>
                <w:szCs w:val="16"/>
              </w:rPr>
              <w:t>http://www.neu.edu.tr</w:t>
            </w:r>
          </w:p>
          <w:p w14:paraId="103ED6CB" w14:textId="77777777" w:rsidR="00655E61" w:rsidRDefault="0015131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The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Council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</w:t>
            </w:r>
            <w:proofErr w:type="spellStart"/>
            <w:r>
              <w:rPr>
                <w:b/>
                <w:i/>
                <w:sz w:val="16"/>
                <w:szCs w:val="16"/>
              </w:rPr>
              <w:t>Higher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Education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</w:t>
            </w:r>
            <w:proofErr w:type="spellStart"/>
            <w:r>
              <w:rPr>
                <w:b/>
                <w:i/>
                <w:sz w:val="16"/>
                <w:szCs w:val="16"/>
              </w:rPr>
              <w:t>Turkey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http://www.yok.gov.tr</w:t>
            </w:r>
          </w:p>
          <w:p w14:paraId="55C2E490" w14:textId="77777777" w:rsidR="00655E61" w:rsidRDefault="00151317">
            <w:pPr>
              <w:pStyle w:val="Normal1"/>
              <w:rPr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Higher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Education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Planning, Evaluation </w:t>
            </w:r>
            <w:proofErr w:type="spellStart"/>
            <w:r>
              <w:rPr>
                <w:b/>
                <w:i/>
                <w:sz w:val="16"/>
                <w:szCs w:val="16"/>
              </w:rPr>
              <w:t>Accreditation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Coordination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of North </w:t>
            </w:r>
            <w:proofErr w:type="spellStart"/>
            <w:r>
              <w:rPr>
                <w:b/>
                <w:i/>
                <w:sz w:val="16"/>
                <w:szCs w:val="16"/>
              </w:rPr>
              <w:t>Cyprus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Council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Web site: </w:t>
            </w:r>
            <w:r>
              <w:rPr>
                <w:sz w:val="16"/>
                <w:szCs w:val="16"/>
              </w:rPr>
              <w:t>http://www.ncyodak.org</w:t>
            </w:r>
          </w:p>
          <w:p w14:paraId="30C758B5" w14:textId="77777777" w:rsidR="00655E61" w:rsidRDefault="00655E61">
            <w:pPr>
              <w:pStyle w:val="Normal1"/>
              <w:jc w:val="both"/>
              <w:rPr>
                <w:sz w:val="16"/>
                <w:szCs w:val="16"/>
              </w:rPr>
            </w:pPr>
          </w:p>
        </w:tc>
      </w:tr>
    </w:tbl>
    <w:p w14:paraId="0501C997" w14:textId="77777777" w:rsidR="00655E61" w:rsidRDefault="00655E61">
      <w:pPr>
        <w:pStyle w:val="Normal1"/>
        <w:jc w:val="both"/>
        <w:rPr>
          <w:sz w:val="20"/>
          <w:szCs w:val="20"/>
        </w:rPr>
      </w:pPr>
    </w:p>
    <w:p w14:paraId="309F4B65" w14:textId="77777777" w:rsidR="00655E61" w:rsidRDefault="00151317">
      <w:pPr>
        <w:pStyle w:val="Normal1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4.4. </w:t>
      </w:r>
      <w:r>
        <w:rPr>
          <w:i/>
          <w:sz w:val="18"/>
          <w:szCs w:val="18"/>
        </w:rPr>
        <w:t xml:space="preserve">Program </w:t>
      </w:r>
      <w:proofErr w:type="spellStart"/>
      <w:r>
        <w:rPr>
          <w:i/>
          <w:sz w:val="18"/>
          <w:szCs w:val="18"/>
        </w:rPr>
        <w:t>details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and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the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individualgrade</w:t>
      </w:r>
      <w:proofErr w:type="spellEnd"/>
      <w:r>
        <w:rPr>
          <w:i/>
          <w:sz w:val="18"/>
          <w:szCs w:val="18"/>
        </w:rPr>
        <w:t>/</w:t>
      </w:r>
      <w:proofErr w:type="spellStart"/>
      <w:r>
        <w:rPr>
          <w:i/>
          <w:sz w:val="18"/>
          <w:szCs w:val="18"/>
        </w:rPr>
        <w:t>marks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obtained</w:t>
      </w:r>
      <w:proofErr w:type="spellEnd"/>
      <w:r>
        <w:rPr>
          <w:i/>
          <w:sz w:val="18"/>
          <w:szCs w:val="18"/>
        </w:rPr>
        <w:t>: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2128"/>
        <w:gridCol w:w="301"/>
        <w:gridCol w:w="434"/>
        <w:gridCol w:w="734"/>
        <w:gridCol w:w="567"/>
        <w:gridCol w:w="261"/>
        <w:gridCol w:w="665"/>
        <w:gridCol w:w="1665"/>
        <w:gridCol w:w="301"/>
        <w:gridCol w:w="434"/>
        <w:gridCol w:w="734"/>
        <w:gridCol w:w="708"/>
      </w:tblGrid>
      <w:tr w:rsidR="00DE7887" w:rsidRPr="00FE0CFC" w14:paraId="1AFC982C" w14:textId="77777777" w:rsidTr="009B700B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C3B9A" w14:textId="77777777" w:rsidR="00DE7887" w:rsidRDefault="00DE7887" w:rsidP="009B7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582781F3" w14:textId="77777777" w:rsidR="00DE7887" w:rsidRDefault="00DE7887" w:rsidP="009B7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7EB11C8B" w14:textId="77777777" w:rsidR="00DE7887" w:rsidRDefault="00DE7887" w:rsidP="009B7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6BA0F575" w14:textId="77777777" w:rsidR="00DE7887" w:rsidRPr="00FE0CFC" w:rsidRDefault="00DE7887" w:rsidP="009B7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5782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( 1</w:t>
            </w: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st</w:t>
            </w: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Semester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14C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627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6E95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025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0CD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829B0" w14:textId="77777777" w:rsidR="00DE7887" w:rsidRPr="00FE0CFC" w:rsidRDefault="00DE7887" w:rsidP="009B7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4046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( 2</w:t>
            </w: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nd</w:t>
            </w: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Semester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B77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089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061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B5E4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887" w:rsidRPr="00FE0CFC" w14:paraId="7ECB6A87" w14:textId="77777777" w:rsidTr="009B700B">
        <w:trPr>
          <w:trHeight w:val="3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766834F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Course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Code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2C857C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Course Name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DD0EB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D8B5C8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6686D4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Status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35CB7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Grade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CA3E75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2CB063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Course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Code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1BB363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Course Name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1ABC1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AE710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322B7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Status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BAA15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Grade</w:t>
            </w:r>
          </w:p>
        </w:tc>
      </w:tr>
      <w:tr w:rsidR="00DE7887" w:rsidRPr="00FE0CFC" w14:paraId="74975981" w14:textId="77777777" w:rsidTr="009B700B">
        <w:trPr>
          <w:trHeight w:val="16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AF8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AIT 101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E33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Atatürk’s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Principles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History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Turkish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Revolution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F45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3D0B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B339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987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80572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87A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AIT 102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FAC1F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Atatürk’s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Principles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History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Turkish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Revolution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D95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807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599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27A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0DAAF62D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0C5" w14:textId="77777777" w:rsidR="00DE7887" w:rsidRPr="00FE0CFC" w:rsidRDefault="00DE7887" w:rsidP="009B70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İNG 101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7646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English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2F65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405ED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840B2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440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8172DA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8EED" w14:textId="77777777" w:rsidR="00DE7887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İNG 102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AEE7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English II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394C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124A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A07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9BB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60D02C9E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F25" w14:textId="77777777" w:rsidR="00DE7887" w:rsidRPr="00FE0CFC" w:rsidRDefault="00DE7887" w:rsidP="009B70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TUR 101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C47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Language 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C79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4530C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6CB68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456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7A9D9D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8550" w14:textId="77777777" w:rsidR="00DE7887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TUR 102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52C1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Language II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9359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9620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067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EFF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3041E251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675" w14:textId="77777777" w:rsidR="00DE7887" w:rsidRPr="00FE0CFC" w:rsidRDefault="00DE7887" w:rsidP="009B70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KAM100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900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Campus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Integration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096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95B32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0745DF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604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749EBE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B65D6" w14:textId="77777777" w:rsidR="00DE7887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102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EC50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572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Dıseases</w:t>
            </w:r>
            <w:proofErr w:type="spellEnd"/>
            <w:r w:rsidRPr="00C572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572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Informatıon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0BF6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DBD2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E01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B427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129B1789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66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KTK100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69A7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Cyprus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Culture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History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F3DE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38524F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BA5F3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2A10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47AB2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D164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SMO104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CCDA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Physıology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684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0E8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AEC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C7EF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0017E28D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20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101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9C7C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Medıcal</w:t>
            </w:r>
            <w:proofErr w:type="spellEnd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Termınology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DD7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36D77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F5347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AE9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37DBC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61DE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106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5255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Radıatıon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Oncology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5ED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3F5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7DB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B2A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11696B80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6F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SMO 109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4C7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Basic First </w:t>
            </w: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Aid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AC0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CE5BD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A7068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295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E875DF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EDD9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108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844E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Radıologıcal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Anatomy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66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B92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3BA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112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1454501E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CEE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111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7B07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Basic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Anatomy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92D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F5963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8FEB6E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D10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2B9D6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CB9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110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D138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Radıotherapy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Applıcatıons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25B6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B3C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6298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BBB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680CE151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81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101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3A4B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86633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Structure</w:t>
            </w:r>
            <w:proofErr w:type="spellEnd"/>
            <w:r w:rsidRPr="0086633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86633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Radıotherapy</w:t>
            </w:r>
            <w:proofErr w:type="spellEnd"/>
            <w:r w:rsidRPr="0086633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6633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Devıces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F9F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AB625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E8DB5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0E0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AE7E6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34CE4" w14:textId="246ED315" w:rsidR="00DE7887" w:rsidRPr="00FE0CFC" w:rsidRDefault="009369AD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9B82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Basıc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Oncology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495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E69E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066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A54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6490038D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6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103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BE64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Radıotherapy</w:t>
            </w:r>
            <w:proofErr w:type="spellEnd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Physıcs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165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1C250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C56F7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0D2C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B249B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3289B" w14:textId="198609B3" w:rsidR="00DE7887" w:rsidRPr="00FE0CFC" w:rsidRDefault="009369AD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9997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Sımulatıon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B42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50A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B10B" w14:textId="5F6D3B7F" w:rsidR="00DE7887" w:rsidRPr="00FE0CFC" w:rsidRDefault="009369AD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CA7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7DCFDE78" w14:textId="77777777" w:rsidTr="009B700B">
        <w:trPr>
          <w:trHeight w:val="20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26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RTP105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654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Hıstory</w:t>
            </w:r>
            <w:proofErr w:type="spellEnd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52483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Radıotherapy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BB79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EF621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93E43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676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DDA6D7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D9F4" w14:textId="66FD5108" w:rsidR="00DE7887" w:rsidRPr="00FE0CFC" w:rsidRDefault="009369AD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150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4506A" w14:textId="77777777" w:rsidR="00DE7887" w:rsidRPr="00486566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Summer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Internshıp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(30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Workıng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Days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C62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AEB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5ED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C0A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3EC6A2C6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1F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FA09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E5B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88CEE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75792F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EC0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58A586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D8123" w14:textId="77777777" w:rsidR="00DE7887" w:rsidRDefault="00DE7887" w:rsidP="009B70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KAR100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01E3E" w14:textId="77777777" w:rsidR="00DE7887" w:rsidRDefault="00DE7887" w:rsidP="009B700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Career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planning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F430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89BD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E94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726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DE7887" w:rsidRPr="00FE0CFC" w14:paraId="2566DB8A" w14:textId="77777777" w:rsidTr="009B700B">
        <w:trPr>
          <w:trHeight w:val="1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655F591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EA05C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EB5F4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9B3206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7EEE1B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5507B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15A4B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705DB56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05535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5A10A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B3CF84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D0CDAE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FBC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b/>
                <w:bCs/>
                <w:color w:val="3F3F3F"/>
                <w:sz w:val="12"/>
                <w:szCs w:val="12"/>
              </w:rPr>
              <w:t> </w:t>
            </w:r>
          </w:p>
        </w:tc>
      </w:tr>
      <w:tr w:rsidR="00DE7887" w:rsidRPr="00FE0CFC" w14:paraId="23E6EBA5" w14:textId="77777777" w:rsidTr="009B700B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0FE78" w14:textId="77777777" w:rsidR="00DE7887" w:rsidRPr="00FE0CFC" w:rsidRDefault="00DE7887" w:rsidP="009B7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F2A6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( 3</w:t>
            </w: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rd</w:t>
            </w: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Semester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293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A40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8F5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AF1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CF35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6E84A" w14:textId="77777777" w:rsidR="00DE7887" w:rsidRPr="00FE0CFC" w:rsidRDefault="00DE7887" w:rsidP="009B7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A360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( 4</w:t>
            </w: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th</w:t>
            </w: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Semester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678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C71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97E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C37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887" w:rsidRPr="00FE0CFC" w14:paraId="24D5369B" w14:textId="77777777" w:rsidTr="009B700B">
        <w:trPr>
          <w:trHeight w:val="34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CEADCC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Course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Code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9239A5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Course Name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5E5380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5A41DE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1BA57E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Status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A8C1A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Grade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1A905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221386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Course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Code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F7E4BA5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Course Name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28CC9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3C961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A55D74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Status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30951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Grade</w:t>
            </w:r>
          </w:p>
        </w:tc>
      </w:tr>
      <w:tr w:rsidR="00DE7887" w:rsidRPr="00FE0CFC" w14:paraId="58FF1CD1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8D3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0D3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Radıatıon</w:t>
            </w:r>
            <w:proofErr w:type="spellEnd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Health</w:t>
            </w:r>
            <w:proofErr w:type="spellEnd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And</w:t>
            </w:r>
            <w:proofErr w:type="spellEnd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Protectıon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8E9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F26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048E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D12E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EDABB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D1A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202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72B5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Publıc</w:t>
            </w:r>
            <w:proofErr w:type="spellEnd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Health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5DC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C68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1D85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D95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DE7887" w:rsidRPr="00FE0CFC" w14:paraId="53921669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6BB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203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D697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Patıent</w:t>
            </w:r>
            <w:proofErr w:type="spellEnd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Psychology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0AE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685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C9A0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6A5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34576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9EA2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204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99F6F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Professıonal</w:t>
            </w:r>
            <w:proofErr w:type="spellEnd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Ethıcs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2C2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0C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7169E" w14:textId="594E122B" w:rsidR="00DE7887" w:rsidRPr="00FE0CFC" w:rsidRDefault="009369AD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B3E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DE7887" w:rsidRPr="00FE0CFC" w14:paraId="3BA1B839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A465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205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97FE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Radıatıon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Oncology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FC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9BEE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1C13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41D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EC9DAF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A033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206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0BA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Health</w:t>
            </w:r>
            <w:proofErr w:type="spellEnd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Servıces</w:t>
            </w:r>
            <w:proofErr w:type="spellEnd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Management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39E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ADB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0E194" w14:textId="013CFA7D" w:rsidR="00DE7887" w:rsidRPr="00FE0CFC" w:rsidRDefault="009369AD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C91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DE7887" w:rsidRPr="00FE0CFC" w14:paraId="6D3F0223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2B0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FF6C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Nuclear</w:t>
            </w:r>
            <w:proofErr w:type="spellEnd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Medıcıne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A86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7AE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234A7" w14:textId="1A11E5F5" w:rsidR="00DE7887" w:rsidRPr="00FE0CFC" w:rsidRDefault="009369AD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C18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DE861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A455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208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21A0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Drug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Use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641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E51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5D2C4" w14:textId="20C53425" w:rsidR="00DE7887" w:rsidRPr="00FE0CFC" w:rsidRDefault="009369AD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653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DE7887" w:rsidRPr="00FE0CFC" w14:paraId="4271296A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EF0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209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B23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Radıotherapy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Applıcatıons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C2B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BF7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A16C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261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E6161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62B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210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4DA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Qualıty</w:t>
            </w:r>
            <w:proofErr w:type="spellEnd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In</w:t>
            </w:r>
            <w:proofErr w:type="spellEnd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Health</w:t>
            </w:r>
            <w:proofErr w:type="spellEnd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Servıces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5EC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B5B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2C509" w14:textId="76FBED97" w:rsidR="00DE7887" w:rsidRPr="00FE0CFC" w:rsidRDefault="009369AD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</w:t>
            </w:r>
            <w:r w:rsidRPr="0084223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ective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E7887"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DF0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 </w:t>
            </w:r>
          </w:p>
        </w:tc>
      </w:tr>
      <w:tr w:rsidR="00DE7887" w:rsidRPr="00FE0CFC" w14:paraId="663BAC60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B19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068F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Radıologıcal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Anatomy</w:t>
            </w:r>
            <w:proofErr w:type="spellEnd"/>
            <w:r w:rsidRPr="0048656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B30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E65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7666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671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6CFB8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54E5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96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Professıonal</w:t>
            </w:r>
            <w:proofErr w:type="spellEnd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7BF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Practıce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988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3D0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4A0F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18FF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 </w:t>
            </w:r>
          </w:p>
        </w:tc>
      </w:tr>
      <w:tr w:rsidR="00DE7887" w:rsidRPr="00FE0CFC" w14:paraId="066AEA55" w14:textId="77777777" w:rsidTr="009B700B">
        <w:trPr>
          <w:trHeight w:val="17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50D27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213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A7E9A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Radıotherapy</w:t>
            </w:r>
            <w:proofErr w:type="spellEnd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Plannıng</w:t>
            </w:r>
            <w:proofErr w:type="spellEnd"/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BF9F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094E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E240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423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BEF74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2AF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21F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089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D54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B9EC6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ED0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 </w:t>
            </w:r>
          </w:p>
        </w:tc>
      </w:tr>
      <w:tr w:rsidR="00DE7887" w:rsidRPr="00FE0CFC" w14:paraId="26700D1E" w14:textId="77777777" w:rsidTr="009B700B">
        <w:trPr>
          <w:trHeight w:val="1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689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362F8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Specıal</w:t>
            </w:r>
            <w:proofErr w:type="spellEnd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Irradıatıon</w:t>
            </w:r>
            <w:proofErr w:type="spellEnd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Technıques</w:t>
            </w:r>
            <w:proofErr w:type="spellEnd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BF8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D50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EA0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AD7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546EE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3DC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162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34A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A34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95606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8DE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 </w:t>
            </w:r>
          </w:p>
        </w:tc>
      </w:tr>
      <w:tr w:rsidR="00DE7887" w:rsidRPr="00FE0CFC" w14:paraId="486A5A24" w14:textId="77777777" w:rsidTr="009B700B">
        <w:trPr>
          <w:trHeight w:val="1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EE9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RTP 217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D52DFD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5D51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Radıobıology</w:t>
            </w:r>
            <w:proofErr w:type="spellEnd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048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4D3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4F0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9A01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050B1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DBA1" w14:textId="77777777" w:rsidR="00DE7887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6F67" w14:textId="77777777" w:rsidR="00DE7887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99EF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45A8" w14:textId="77777777" w:rsidR="00DE7887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C5241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229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DE7887" w:rsidRPr="00FE0CFC" w14:paraId="65A7A044" w14:textId="77777777" w:rsidTr="009B700B">
        <w:trPr>
          <w:trHeight w:val="1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C0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SEC351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A0A5E7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  <w:r w:rsidRPr="00970FC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Century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Skilss</w:t>
            </w:r>
            <w:proofErr w:type="spellEnd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6C3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E63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0E2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040B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24F960F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C6E4D" w14:textId="77777777" w:rsidR="00DE7887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6A4D" w14:textId="77777777" w:rsidR="00DE7887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CCC9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196F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AF65B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94F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DE7887" w:rsidRPr="00FE0CFC" w14:paraId="74A22418" w14:textId="77777777" w:rsidTr="009B700B">
        <w:trPr>
          <w:trHeight w:val="70"/>
        </w:trPr>
        <w:tc>
          <w:tcPr>
            <w:tcW w:w="722" w:type="dxa"/>
            <w:tcBorders>
              <w:top w:val="nil"/>
              <w:left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14:paraId="6ABC2BD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FE9C5F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5C9B27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B8FBC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89F447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111DD1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5BE27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000000" w:fill="DAEEF3"/>
            <w:vAlign w:val="center"/>
            <w:hideMark/>
          </w:tcPr>
          <w:p w14:paraId="310B0B8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FC5106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61336A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A2397F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8940D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891973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DE7887" w:rsidRPr="00FE0CFC" w14:paraId="3DE4731D" w14:textId="77777777" w:rsidTr="009B700B">
        <w:trPr>
          <w:trHeight w:val="70"/>
        </w:trPr>
        <w:tc>
          <w:tcPr>
            <w:tcW w:w="722" w:type="dxa"/>
            <w:vAlign w:val="bottom"/>
          </w:tcPr>
          <w:p w14:paraId="0B4FAC53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128" w:type="dxa"/>
            <w:vAlign w:val="bottom"/>
          </w:tcPr>
          <w:p w14:paraId="0A92AC85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noWrap/>
            <w:vAlign w:val="center"/>
          </w:tcPr>
          <w:p w14:paraId="37F11EEB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noWrap/>
            <w:vAlign w:val="center"/>
          </w:tcPr>
          <w:p w14:paraId="383BE47B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noWrap/>
            <w:vAlign w:val="bottom"/>
          </w:tcPr>
          <w:p w14:paraId="6CB9049E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bottom"/>
          </w:tcPr>
          <w:p w14:paraId="10F31B9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noWrap/>
            <w:vAlign w:val="bottom"/>
          </w:tcPr>
          <w:p w14:paraId="5976ED0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vAlign w:val="center"/>
          </w:tcPr>
          <w:p w14:paraId="4270696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vAlign w:val="center"/>
          </w:tcPr>
          <w:p w14:paraId="6D888D46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noWrap/>
            <w:vAlign w:val="center"/>
          </w:tcPr>
          <w:p w14:paraId="2AA0B61C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noWrap/>
            <w:vAlign w:val="center"/>
          </w:tcPr>
          <w:p w14:paraId="7277176D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noWrap/>
            <w:vAlign w:val="center"/>
          </w:tcPr>
          <w:p w14:paraId="5DCAA6D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noWrap/>
            <w:vAlign w:val="bottom"/>
          </w:tcPr>
          <w:p w14:paraId="426F2B7F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887" w:rsidRPr="00FE0CFC" w14:paraId="239F6884" w14:textId="77777777" w:rsidTr="009B700B">
        <w:trPr>
          <w:trHeight w:val="70"/>
        </w:trPr>
        <w:tc>
          <w:tcPr>
            <w:tcW w:w="722" w:type="dxa"/>
            <w:vAlign w:val="bottom"/>
          </w:tcPr>
          <w:p w14:paraId="0021006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128" w:type="dxa"/>
            <w:vAlign w:val="bottom"/>
          </w:tcPr>
          <w:p w14:paraId="0D19DD65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noWrap/>
            <w:vAlign w:val="center"/>
          </w:tcPr>
          <w:p w14:paraId="344F1AF9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noWrap/>
            <w:vAlign w:val="center"/>
          </w:tcPr>
          <w:p w14:paraId="59CA9BE9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noWrap/>
            <w:vAlign w:val="bottom"/>
          </w:tcPr>
          <w:p w14:paraId="4CCC25F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bottom"/>
          </w:tcPr>
          <w:p w14:paraId="4ED8DDC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noWrap/>
            <w:vAlign w:val="bottom"/>
          </w:tcPr>
          <w:p w14:paraId="70C1EB5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vAlign w:val="center"/>
          </w:tcPr>
          <w:p w14:paraId="5A6E820F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vAlign w:val="center"/>
          </w:tcPr>
          <w:p w14:paraId="5C80534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noWrap/>
            <w:vAlign w:val="center"/>
          </w:tcPr>
          <w:p w14:paraId="42080F8E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noWrap/>
            <w:vAlign w:val="center"/>
          </w:tcPr>
          <w:p w14:paraId="4A4993FA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noWrap/>
            <w:vAlign w:val="center"/>
          </w:tcPr>
          <w:p w14:paraId="03BEAC0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noWrap/>
            <w:vAlign w:val="bottom"/>
          </w:tcPr>
          <w:p w14:paraId="44DB141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887" w:rsidRPr="00FE0CFC" w14:paraId="554E1658" w14:textId="77777777" w:rsidTr="009B700B">
        <w:trPr>
          <w:trHeight w:val="70"/>
        </w:trPr>
        <w:tc>
          <w:tcPr>
            <w:tcW w:w="722" w:type="dxa"/>
            <w:vAlign w:val="bottom"/>
          </w:tcPr>
          <w:p w14:paraId="35794A7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128" w:type="dxa"/>
            <w:vAlign w:val="bottom"/>
          </w:tcPr>
          <w:p w14:paraId="092AD87B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noWrap/>
            <w:vAlign w:val="center"/>
          </w:tcPr>
          <w:p w14:paraId="4BBF95F7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noWrap/>
            <w:vAlign w:val="center"/>
          </w:tcPr>
          <w:p w14:paraId="0FE8EFD0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noWrap/>
            <w:vAlign w:val="bottom"/>
          </w:tcPr>
          <w:p w14:paraId="7644B22F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bottom"/>
          </w:tcPr>
          <w:p w14:paraId="4474BB0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noWrap/>
            <w:vAlign w:val="bottom"/>
          </w:tcPr>
          <w:p w14:paraId="4D388C82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vAlign w:val="center"/>
          </w:tcPr>
          <w:p w14:paraId="0D73263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vAlign w:val="center"/>
          </w:tcPr>
          <w:p w14:paraId="158D5D9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noWrap/>
            <w:vAlign w:val="center"/>
          </w:tcPr>
          <w:p w14:paraId="6B4CA613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noWrap/>
            <w:vAlign w:val="center"/>
          </w:tcPr>
          <w:p w14:paraId="768C0B87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noWrap/>
            <w:vAlign w:val="center"/>
          </w:tcPr>
          <w:p w14:paraId="75A33825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noWrap/>
            <w:vAlign w:val="bottom"/>
          </w:tcPr>
          <w:p w14:paraId="11ADD84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887" w:rsidRPr="00FE0CFC" w14:paraId="06F002D7" w14:textId="77777777" w:rsidTr="009B700B">
        <w:trPr>
          <w:trHeight w:val="70"/>
        </w:trPr>
        <w:tc>
          <w:tcPr>
            <w:tcW w:w="722" w:type="dxa"/>
            <w:vAlign w:val="bottom"/>
          </w:tcPr>
          <w:p w14:paraId="2FBC1AE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128" w:type="dxa"/>
            <w:vAlign w:val="bottom"/>
          </w:tcPr>
          <w:p w14:paraId="5E6160E4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noWrap/>
            <w:vAlign w:val="center"/>
          </w:tcPr>
          <w:p w14:paraId="58CEFB85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noWrap/>
            <w:vAlign w:val="center"/>
          </w:tcPr>
          <w:p w14:paraId="1793FE5A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noWrap/>
            <w:vAlign w:val="bottom"/>
          </w:tcPr>
          <w:p w14:paraId="23917EC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bottom"/>
          </w:tcPr>
          <w:p w14:paraId="1FB9D8C9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noWrap/>
            <w:vAlign w:val="bottom"/>
          </w:tcPr>
          <w:p w14:paraId="37BE62D9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vAlign w:val="center"/>
          </w:tcPr>
          <w:p w14:paraId="1DE2F1C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vAlign w:val="center"/>
          </w:tcPr>
          <w:p w14:paraId="26623C0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noWrap/>
            <w:vAlign w:val="center"/>
          </w:tcPr>
          <w:p w14:paraId="21A6B9FB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noWrap/>
            <w:vAlign w:val="center"/>
          </w:tcPr>
          <w:p w14:paraId="1439A44F" w14:textId="77777777" w:rsidR="00DE7887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noWrap/>
            <w:vAlign w:val="center"/>
          </w:tcPr>
          <w:p w14:paraId="0261212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noWrap/>
            <w:vAlign w:val="bottom"/>
          </w:tcPr>
          <w:p w14:paraId="634270D8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887" w:rsidRPr="00FE0CFC" w14:paraId="2DEA1004" w14:textId="77777777" w:rsidTr="009B700B">
        <w:trPr>
          <w:trHeight w:val="282"/>
        </w:trPr>
        <w:tc>
          <w:tcPr>
            <w:tcW w:w="722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0A99998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5762B7E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615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BF12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D54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DAE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2B3C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FAD69C0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ABEB321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E4AA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01FB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7FEB2D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FF5C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887" w:rsidRPr="00FE0CFC" w14:paraId="51DB893E" w14:textId="77777777" w:rsidTr="009B700B">
        <w:trPr>
          <w:trHeight w:val="70"/>
        </w:trPr>
        <w:tc>
          <w:tcPr>
            <w:tcW w:w="8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077527A6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TOTAL CREDITS 80  -  ECTS 120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47EB5A4" w14:textId="77777777" w:rsidR="00DE7887" w:rsidRPr="00FE0CFC" w:rsidRDefault="00DE7887" w:rsidP="009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201A" w14:textId="77777777" w:rsidR="00DE7887" w:rsidRPr="00FE0CFC" w:rsidRDefault="00DE7887" w:rsidP="009B7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6E2CFCD7" w14:textId="77777777" w:rsidR="00655E61" w:rsidRDefault="00655E61">
      <w:pPr>
        <w:pStyle w:val="Normal1"/>
        <w:jc w:val="both"/>
        <w:rPr>
          <w:b/>
          <w:sz w:val="20"/>
          <w:szCs w:val="20"/>
        </w:rPr>
      </w:pPr>
    </w:p>
    <w:p w14:paraId="4EECC4D5" w14:textId="77777777" w:rsidR="00655E61" w:rsidRDefault="00151317">
      <w:pPr>
        <w:pStyle w:val="Normal1"/>
        <w:spacing w:after="0" w:line="240" w:lineRule="auto"/>
        <w:jc w:val="both"/>
        <w:rPr>
          <w:b/>
        </w:rPr>
      </w:pPr>
      <w:r>
        <w:rPr>
          <w:b/>
        </w:rPr>
        <w:t>7. CERTIFICATION OF THE SUPPLEMENT</w:t>
      </w:r>
    </w:p>
    <w:p w14:paraId="6C47FB9D" w14:textId="77777777" w:rsidR="00655E61" w:rsidRDefault="00655E61">
      <w:pPr>
        <w:pStyle w:val="Normal1"/>
        <w:spacing w:after="0" w:line="240" w:lineRule="auto"/>
        <w:jc w:val="both"/>
        <w:rPr>
          <w:b/>
          <w:sz w:val="20"/>
          <w:szCs w:val="20"/>
        </w:rPr>
      </w:pPr>
    </w:p>
    <w:p w14:paraId="208CA6E1" w14:textId="77777777" w:rsidR="00655E61" w:rsidRDefault="00151317">
      <w:pPr>
        <w:pStyle w:val="Normal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7.1. </w:t>
      </w:r>
      <w:proofErr w:type="spellStart"/>
      <w:r>
        <w:rPr>
          <w:i/>
          <w:sz w:val="20"/>
          <w:szCs w:val="20"/>
        </w:rPr>
        <w:t>Date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14:paraId="4EEACE7E" w14:textId="77777777" w:rsidR="00655E61" w:rsidRDefault="00151317">
      <w:pPr>
        <w:pStyle w:val="Normal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 Name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Signature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: Ümit Serdaroğlu</w:t>
      </w:r>
    </w:p>
    <w:p w14:paraId="21009FED" w14:textId="77777777" w:rsidR="00655E61" w:rsidRDefault="00151317">
      <w:pPr>
        <w:pStyle w:val="Normal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7.3. </w:t>
      </w:r>
      <w:proofErr w:type="spellStart"/>
      <w:r>
        <w:rPr>
          <w:i/>
          <w:sz w:val="20"/>
          <w:szCs w:val="20"/>
        </w:rPr>
        <w:t>Capacity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proofErr w:type="spellStart"/>
      <w:r>
        <w:rPr>
          <w:sz w:val="20"/>
          <w:szCs w:val="20"/>
        </w:rPr>
        <w:t>Registrar</w:t>
      </w:r>
      <w:proofErr w:type="spellEnd"/>
    </w:p>
    <w:p w14:paraId="30040D02" w14:textId="77777777" w:rsidR="00655E61" w:rsidRDefault="00151317">
      <w:pPr>
        <w:pStyle w:val="Normal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7.4. </w:t>
      </w:r>
      <w:proofErr w:type="spellStart"/>
      <w:r>
        <w:rPr>
          <w:i/>
          <w:sz w:val="20"/>
          <w:szCs w:val="20"/>
        </w:rPr>
        <w:t>Official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stamp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seal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14:paraId="2673CB43" w14:textId="77777777" w:rsidR="00655E61" w:rsidRDefault="00655E61">
      <w:pPr>
        <w:pStyle w:val="Normal1"/>
        <w:spacing w:after="0" w:line="240" w:lineRule="auto"/>
        <w:jc w:val="both"/>
        <w:rPr>
          <w:b/>
          <w:sz w:val="20"/>
          <w:szCs w:val="20"/>
        </w:rPr>
      </w:pPr>
    </w:p>
    <w:p w14:paraId="43499265" w14:textId="77777777" w:rsidR="00655E61" w:rsidRDefault="00655E61">
      <w:pPr>
        <w:pStyle w:val="Normal1"/>
      </w:pPr>
    </w:p>
    <w:p w14:paraId="78820A59" w14:textId="77777777" w:rsidR="00655E61" w:rsidRDefault="00151317">
      <w:pPr>
        <w:pStyle w:val="Normal1"/>
        <w:spacing w:after="0" w:line="240" w:lineRule="auto"/>
        <w:jc w:val="both"/>
        <w:rPr>
          <w:b/>
        </w:rPr>
      </w:pPr>
      <w:r>
        <w:rPr>
          <w:b/>
        </w:rPr>
        <w:t>8. INFORMATION ON THE NATIONAL HIGHER EDUCATTON SYSTEM</w:t>
      </w:r>
    </w:p>
    <w:p w14:paraId="2FD3FA7C" w14:textId="77777777" w:rsidR="00655E61" w:rsidRDefault="00655E61">
      <w:pPr>
        <w:pStyle w:val="Normal1"/>
        <w:spacing w:after="0" w:line="240" w:lineRule="auto"/>
        <w:jc w:val="both"/>
        <w:rPr>
          <w:b/>
        </w:rPr>
      </w:pPr>
    </w:p>
    <w:p w14:paraId="723D2E27" w14:textId="77777777" w:rsidR="00655E61" w:rsidRDefault="00151317">
      <w:pPr>
        <w:pStyle w:val="Normal1"/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structure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North </w:t>
      </w:r>
      <w:proofErr w:type="spellStart"/>
      <w:r>
        <w:rPr>
          <w:sz w:val="20"/>
          <w:szCs w:val="20"/>
        </w:rPr>
        <w:t>Cyprus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consists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four</w:t>
      </w:r>
      <w:proofErr w:type="spellEnd"/>
      <w:r>
        <w:rPr>
          <w:sz w:val="20"/>
          <w:szCs w:val="20"/>
        </w:rPr>
        <w:t xml:space="preserve"> main </w:t>
      </w:r>
      <w:proofErr w:type="spellStart"/>
      <w:r>
        <w:rPr>
          <w:sz w:val="20"/>
          <w:szCs w:val="20"/>
        </w:rPr>
        <w:t>stages</w:t>
      </w:r>
      <w:proofErr w:type="spellEnd"/>
      <w:r>
        <w:rPr>
          <w:sz w:val="20"/>
          <w:szCs w:val="20"/>
        </w:rPr>
        <w:t xml:space="preserve"> as </w:t>
      </w:r>
      <w:proofErr w:type="spellStart"/>
      <w:r>
        <w:rPr>
          <w:sz w:val="20"/>
          <w:szCs w:val="20"/>
        </w:rPr>
        <w:t>pre-school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primary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secondary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>.</w:t>
      </w:r>
    </w:p>
    <w:p w14:paraId="30207678" w14:textId="77777777" w:rsidR="00655E61" w:rsidRDefault="00655E61">
      <w:pPr>
        <w:pStyle w:val="Normal1"/>
        <w:spacing w:after="0" w:line="240" w:lineRule="auto"/>
        <w:jc w:val="both"/>
        <w:rPr>
          <w:sz w:val="20"/>
          <w:szCs w:val="20"/>
        </w:rPr>
      </w:pPr>
    </w:p>
    <w:p w14:paraId="686DAD70" w14:textId="77777777" w:rsidR="00655E61" w:rsidRDefault="00151317">
      <w:pPr>
        <w:pStyle w:val="Normal1"/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Pre-school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consists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non-compulsory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whereas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primary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is a </w:t>
      </w:r>
      <w:proofErr w:type="spellStart"/>
      <w:r>
        <w:rPr>
          <w:sz w:val="20"/>
          <w:szCs w:val="20"/>
        </w:rPr>
        <w:t>compulsory</w:t>
      </w:r>
      <w:proofErr w:type="spellEnd"/>
      <w:r>
        <w:rPr>
          <w:sz w:val="20"/>
          <w:szCs w:val="20"/>
        </w:rPr>
        <w:t xml:space="preserve"> 8year program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beginning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age</w:t>
      </w:r>
      <w:proofErr w:type="spellEnd"/>
      <w:r>
        <w:rPr>
          <w:sz w:val="20"/>
          <w:szCs w:val="20"/>
        </w:rPr>
        <w:t xml:space="preserve"> of 6.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secondary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includes</w:t>
      </w:r>
      <w:proofErr w:type="spellEnd"/>
      <w:r>
        <w:rPr>
          <w:sz w:val="20"/>
          <w:szCs w:val="20"/>
        </w:rPr>
        <w:t xml:space="preserve"> “General High Schools”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Vocational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Technical High Schools”.</w:t>
      </w:r>
    </w:p>
    <w:p w14:paraId="52A38557" w14:textId="77777777" w:rsidR="00655E61" w:rsidRDefault="00655E61">
      <w:pPr>
        <w:pStyle w:val="Normal1"/>
        <w:spacing w:after="0" w:line="240" w:lineRule="auto"/>
        <w:jc w:val="both"/>
        <w:rPr>
          <w:sz w:val="18"/>
          <w:szCs w:val="18"/>
        </w:rPr>
      </w:pPr>
    </w:p>
    <w:p w14:paraId="663F4AC5" w14:textId="77777777" w:rsidR="00655E61" w:rsidRDefault="00151317">
      <w:pPr>
        <w:pStyle w:val="Normal1"/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</w:t>
      </w:r>
      <w:proofErr w:type="spellEnd"/>
      <w:r>
        <w:rPr>
          <w:sz w:val="20"/>
          <w:szCs w:val="20"/>
        </w:rPr>
        <w:t xml:space="preserve"> in North </w:t>
      </w:r>
      <w:proofErr w:type="spellStart"/>
      <w:r>
        <w:rPr>
          <w:sz w:val="20"/>
          <w:szCs w:val="20"/>
        </w:rPr>
        <w:t>Cyprus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regulated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Planning, Evaluation, </w:t>
      </w:r>
      <w:proofErr w:type="spellStart"/>
      <w:r>
        <w:rPr>
          <w:sz w:val="20"/>
          <w:szCs w:val="20"/>
        </w:rPr>
        <w:t>Accreditation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Coordination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Council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Established</w:t>
      </w:r>
      <w:proofErr w:type="spellEnd"/>
      <w:r>
        <w:rPr>
          <w:sz w:val="20"/>
          <w:szCs w:val="20"/>
        </w:rPr>
        <w:t xml:space="preserve"> in 1988,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Council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regulates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activities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institutions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governing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planning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organization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institutions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established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framework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Law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should</w:t>
      </w:r>
      <w:proofErr w:type="spellEnd"/>
      <w:r>
        <w:rPr>
          <w:sz w:val="20"/>
          <w:szCs w:val="20"/>
        </w:rPr>
        <w:t xml:space="preserve"> be </w:t>
      </w:r>
      <w:proofErr w:type="spellStart"/>
      <w:r>
        <w:rPr>
          <w:sz w:val="20"/>
          <w:szCs w:val="20"/>
        </w:rPr>
        <w:t>accredited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Planning, Evaluation, </w:t>
      </w:r>
      <w:proofErr w:type="spellStart"/>
      <w:r>
        <w:rPr>
          <w:sz w:val="20"/>
          <w:szCs w:val="20"/>
        </w:rPr>
        <w:t>Accreditation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Coordination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Council</w:t>
      </w:r>
      <w:proofErr w:type="spellEnd"/>
      <w:r>
        <w:rPr>
          <w:sz w:val="20"/>
          <w:szCs w:val="20"/>
        </w:rPr>
        <w:t>.</w:t>
      </w:r>
    </w:p>
    <w:p w14:paraId="2524648C" w14:textId="77777777" w:rsidR="00655E61" w:rsidRDefault="00655E61">
      <w:pPr>
        <w:pStyle w:val="Normal1"/>
        <w:spacing w:after="0" w:line="240" w:lineRule="auto"/>
        <w:jc w:val="both"/>
        <w:rPr>
          <w:sz w:val="20"/>
          <w:szCs w:val="20"/>
        </w:rPr>
      </w:pPr>
    </w:p>
    <w:p w14:paraId="003227CE" w14:textId="77777777" w:rsidR="00655E61" w:rsidRDefault="00151317">
      <w:pPr>
        <w:pStyle w:val="Normal1"/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in North </w:t>
      </w:r>
      <w:proofErr w:type="spellStart"/>
      <w:r>
        <w:rPr>
          <w:sz w:val="20"/>
          <w:szCs w:val="20"/>
        </w:rPr>
        <w:t>Cyprus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comprises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</w:t>
      </w:r>
      <w:proofErr w:type="spellEnd"/>
      <w:r>
        <w:rPr>
          <w:sz w:val="20"/>
          <w:szCs w:val="20"/>
        </w:rPr>
        <w:t xml:space="preserve"> post-</w:t>
      </w:r>
      <w:proofErr w:type="spellStart"/>
      <w:r>
        <w:rPr>
          <w:sz w:val="20"/>
          <w:szCs w:val="20"/>
        </w:rPr>
        <w:t>secondary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consisting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short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first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second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terms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terminology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Bologna </w:t>
      </w:r>
      <w:proofErr w:type="spellStart"/>
      <w:r>
        <w:rPr>
          <w:sz w:val="20"/>
          <w:szCs w:val="20"/>
        </w:rPr>
        <w:t>Process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structure</w:t>
      </w:r>
      <w:proofErr w:type="spellEnd"/>
      <w:r>
        <w:rPr>
          <w:sz w:val="20"/>
          <w:szCs w:val="20"/>
        </w:rPr>
        <w:t xml:space="preserve"> of North </w:t>
      </w:r>
      <w:proofErr w:type="spellStart"/>
      <w:r>
        <w:rPr>
          <w:sz w:val="20"/>
          <w:szCs w:val="20"/>
        </w:rPr>
        <w:t>Cyprus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degrees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based</w:t>
      </w:r>
      <w:proofErr w:type="spellEnd"/>
      <w:r>
        <w:rPr>
          <w:sz w:val="20"/>
          <w:szCs w:val="20"/>
        </w:rPr>
        <w:t xml:space="preserve"> on a two-</w:t>
      </w:r>
      <w:proofErr w:type="spellStart"/>
      <w:r>
        <w:rPr>
          <w:sz w:val="20"/>
          <w:szCs w:val="20"/>
        </w:rPr>
        <w:t>tier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except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dentistry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pharmacy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medicine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veterinary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have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one-tier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duration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these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one-tier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five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except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lasts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qualifications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these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one-tier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equivalent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first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bachelor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plus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secondary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master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Undergraduate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level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consists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short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associate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first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bachelor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degrees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awarded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successful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full</w:t>
      </w:r>
      <w:proofErr w:type="spellEnd"/>
      <w:r>
        <w:rPr>
          <w:sz w:val="20"/>
          <w:szCs w:val="20"/>
        </w:rPr>
        <w:t>-time two-</w:t>
      </w:r>
      <w:proofErr w:type="spellStart"/>
      <w:r>
        <w:rPr>
          <w:sz w:val="20"/>
          <w:szCs w:val="20"/>
        </w:rPr>
        <w:t>year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four-year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respectively</w:t>
      </w:r>
      <w:proofErr w:type="spellEnd"/>
      <w:r>
        <w:rPr>
          <w:sz w:val="20"/>
          <w:szCs w:val="20"/>
        </w:rPr>
        <w:t>.</w:t>
      </w:r>
    </w:p>
    <w:p w14:paraId="1F2DAE41" w14:textId="77777777" w:rsidR="00655E61" w:rsidRDefault="00655E61">
      <w:pPr>
        <w:pStyle w:val="Normal1"/>
        <w:spacing w:after="0" w:line="240" w:lineRule="auto"/>
        <w:jc w:val="both"/>
        <w:rPr>
          <w:sz w:val="20"/>
          <w:szCs w:val="20"/>
        </w:rPr>
      </w:pPr>
    </w:p>
    <w:p w14:paraId="3682B1BB" w14:textId="77777777" w:rsidR="00655E61" w:rsidRDefault="00151317">
      <w:pPr>
        <w:pStyle w:val="Normal1"/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Graduate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level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consists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second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master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doctorate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programs</w:t>
      </w:r>
      <w:proofErr w:type="spellEnd"/>
      <w:r>
        <w:rPr>
          <w:sz w:val="20"/>
          <w:szCs w:val="20"/>
        </w:rPr>
        <w:t xml:space="preserve">. Second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divided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into</w:t>
      </w:r>
      <w:proofErr w:type="spellEnd"/>
      <w:r>
        <w:rPr>
          <w:sz w:val="20"/>
          <w:szCs w:val="20"/>
        </w:rPr>
        <w:t xml:space="preserve"> two </w:t>
      </w:r>
      <w:proofErr w:type="spellStart"/>
      <w:r>
        <w:rPr>
          <w:sz w:val="20"/>
          <w:szCs w:val="20"/>
        </w:rPr>
        <w:t>sub-types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named</w:t>
      </w:r>
      <w:proofErr w:type="spellEnd"/>
      <w:r>
        <w:rPr>
          <w:sz w:val="20"/>
          <w:szCs w:val="20"/>
        </w:rPr>
        <w:t xml:space="preserve"> as </w:t>
      </w:r>
      <w:proofErr w:type="spellStart"/>
      <w:r>
        <w:rPr>
          <w:sz w:val="20"/>
          <w:szCs w:val="20"/>
        </w:rPr>
        <w:t>master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thesis</w:t>
      </w:r>
      <w:proofErr w:type="spellEnd"/>
      <w:r>
        <w:rPr>
          <w:sz w:val="20"/>
          <w:szCs w:val="20"/>
        </w:rPr>
        <w:t xml:space="preserve">. Master </w:t>
      </w:r>
      <w:proofErr w:type="spellStart"/>
      <w:r>
        <w:rPr>
          <w:sz w:val="20"/>
          <w:szCs w:val="20"/>
        </w:rPr>
        <w:t>programs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consists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semester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project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thesis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consist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seminar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thesis</w:t>
      </w:r>
      <w:proofErr w:type="spellEnd"/>
      <w:r>
        <w:rPr>
          <w:sz w:val="20"/>
          <w:szCs w:val="20"/>
        </w:rPr>
        <w:t xml:space="preserve">. Third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doctorate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consist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completion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courses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passing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qualifying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examination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doctoral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thesis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Specializations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dentistry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accepted</w:t>
      </w:r>
      <w:proofErr w:type="spellEnd"/>
      <w:r>
        <w:rPr>
          <w:sz w:val="20"/>
          <w:szCs w:val="20"/>
        </w:rPr>
        <w:t xml:space="preserve"> as </w:t>
      </w:r>
      <w:proofErr w:type="spellStart"/>
      <w:r>
        <w:rPr>
          <w:sz w:val="20"/>
          <w:szCs w:val="20"/>
        </w:rPr>
        <w:t>equivalent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carried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faculties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dentistry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Specialization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medicine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accepted</w:t>
      </w:r>
      <w:proofErr w:type="spellEnd"/>
      <w:r>
        <w:rPr>
          <w:sz w:val="20"/>
          <w:szCs w:val="20"/>
        </w:rPr>
        <w:t xml:space="preserve"> as </w:t>
      </w:r>
      <w:proofErr w:type="spellStart"/>
      <w:r>
        <w:rPr>
          <w:sz w:val="20"/>
          <w:szCs w:val="20"/>
        </w:rPr>
        <w:t>equivalent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carried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faculties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medicine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university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hospitals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training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hospitals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operated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Ministry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Health</w:t>
      </w:r>
      <w:proofErr w:type="spellEnd"/>
      <w:r>
        <w:rPr>
          <w:sz w:val="20"/>
          <w:szCs w:val="20"/>
        </w:rPr>
        <w:t>.</w:t>
      </w:r>
    </w:p>
    <w:p w14:paraId="4EE92B0C" w14:textId="77777777" w:rsidR="00655E61" w:rsidRDefault="00655E61">
      <w:pPr>
        <w:pStyle w:val="Normal1"/>
        <w:spacing w:after="0" w:line="240" w:lineRule="auto"/>
        <w:jc w:val="both"/>
        <w:rPr>
          <w:sz w:val="20"/>
          <w:szCs w:val="20"/>
        </w:rPr>
      </w:pPr>
    </w:p>
    <w:p w14:paraId="62255C93" w14:textId="77777777" w:rsidR="00655E61" w:rsidRDefault="00151317">
      <w:pPr>
        <w:pStyle w:val="Normal1"/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20"/>
          <w:szCs w:val="20"/>
        </w:rPr>
        <w:t>Universities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consist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graduate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schools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institutes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offering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second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master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doctorate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faculties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offering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first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bachelor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four-year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schools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offering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first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bachelor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vocational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emphasis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two-</w:t>
      </w:r>
      <w:proofErr w:type="spellStart"/>
      <w:r>
        <w:rPr>
          <w:sz w:val="20"/>
          <w:szCs w:val="20"/>
        </w:rPr>
        <w:t>year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vocational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schools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offering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associate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strictly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vocational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nature</w:t>
      </w:r>
      <w:proofErr w:type="spellEnd"/>
      <w:r>
        <w:rPr>
          <w:sz w:val="20"/>
          <w:szCs w:val="20"/>
        </w:rPr>
        <w:t xml:space="preserve">. </w:t>
      </w:r>
    </w:p>
    <w:p w14:paraId="4E5D5ED9" w14:textId="77777777" w:rsidR="00655E61" w:rsidRDefault="00655E61">
      <w:pPr>
        <w:pStyle w:val="Normal1"/>
        <w:spacing w:after="0" w:line="240" w:lineRule="auto"/>
        <w:jc w:val="both"/>
        <w:rPr>
          <w:sz w:val="18"/>
          <w:szCs w:val="18"/>
        </w:rPr>
      </w:pPr>
    </w:p>
    <w:p w14:paraId="6F0C96CD" w14:textId="77777777" w:rsidR="00655E61" w:rsidRDefault="00151317">
      <w:pPr>
        <w:pStyle w:val="Normal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Second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holders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performance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first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level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exceptionally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Graduate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Education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Examination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score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also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application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approved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doctoral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conferred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least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publication</w:t>
      </w:r>
      <w:proofErr w:type="spellEnd"/>
      <w:r>
        <w:rPr>
          <w:sz w:val="20"/>
          <w:szCs w:val="20"/>
        </w:rPr>
        <w:t xml:space="preserve"> in a </w:t>
      </w:r>
      <w:proofErr w:type="spellStart"/>
      <w:r>
        <w:rPr>
          <w:sz w:val="20"/>
          <w:szCs w:val="20"/>
        </w:rPr>
        <w:t>cited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refereed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journal</w:t>
      </w:r>
      <w:proofErr w:type="spellEnd"/>
      <w:r>
        <w:rPr>
          <w:sz w:val="20"/>
          <w:szCs w:val="20"/>
        </w:rPr>
        <w:t>.</w:t>
      </w:r>
    </w:p>
    <w:p w14:paraId="51022CDC" w14:textId="77777777" w:rsidR="00655E61" w:rsidRDefault="00655E61">
      <w:pPr>
        <w:pStyle w:val="Normal1"/>
        <w:spacing w:after="0" w:line="240" w:lineRule="auto"/>
        <w:jc w:val="both"/>
        <w:rPr>
          <w:b/>
          <w:sz w:val="18"/>
          <w:szCs w:val="18"/>
        </w:rPr>
      </w:pPr>
    </w:p>
    <w:p w14:paraId="5B7FCD76" w14:textId="77777777" w:rsidR="00655E61" w:rsidRDefault="00655E61">
      <w:pPr>
        <w:pStyle w:val="Normal1"/>
      </w:pPr>
    </w:p>
    <w:sectPr w:rsidR="00655E61" w:rsidSect="00655E61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Nunito">
    <w:altName w:val="Times New Roman"/>
    <w:charset w:val="A2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61"/>
    <w:rsid w:val="00151317"/>
    <w:rsid w:val="0018110A"/>
    <w:rsid w:val="001D2696"/>
    <w:rsid w:val="00291F7B"/>
    <w:rsid w:val="00655E61"/>
    <w:rsid w:val="007C0AFC"/>
    <w:rsid w:val="00923868"/>
    <w:rsid w:val="009369AD"/>
    <w:rsid w:val="00DE7887"/>
    <w:rsid w:val="00DF70CB"/>
    <w:rsid w:val="00E47553"/>
    <w:rsid w:val="00F5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626D"/>
  <w15:docId w15:val="{FC9F59A6-7113-469D-AD34-BE60D853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1"/>
        <w:szCs w:val="21"/>
        <w:lang w:val="tr-TR" w:eastAsia="tr-T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7B"/>
  </w:style>
  <w:style w:type="paragraph" w:styleId="Balk1">
    <w:name w:val="heading 1"/>
    <w:basedOn w:val="Normal1"/>
    <w:next w:val="Normal1"/>
    <w:rsid w:val="00655E61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655E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655E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655E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655E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655E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rsid w:val="00655E6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655E61"/>
  </w:style>
  <w:style w:type="paragraph" w:styleId="KonuBal">
    <w:name w:val="Title"/>
    <w:basedOn w:val="Normal1"/>
    <w:next w:val="Normal1"/>
    <w:rsid w:val="00655E61"/>
    <w:pPr>
      <w:keepNext/>
      <w:keepLines/>
      <w:spacing w:before="48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CE4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1"/>
    <w:next w:val="Normal1"/>
    <w:rsid w:val="00655E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rsid w:val="00655E6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o"/>
    <w:rsid w:val="00655E6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jTlJsSUR/8osIAWZDe5vlNZkQ==">CgMxLjAyDmguMnBuNnFmeGh5dGw5OAByITFNSGE3Y2o3aUppeERWVGlQdXdpaXdPc3ZTbWdESkRDUw==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NETPC</dc:creator>
  <cp:lastModifiedBy>NETPC</cp:lastModifiedBy>
  <cp:revision>2</cp:revision>
  <dcterms:created xsi:type="dcterms:W3CDTF">2025-10-07T11:03:00Z</dcterms:created>
  <dcterms:modified xsi:type="dcterms:W3CDTF">2025-10-07T11:03:00Z</dcterms:modified>
</cp:coreProperties>
</file>